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B98F2">
      <w:pPr>
        <w:numPr>
          <w:ilvl w:val="0"/>
          <w:numId w:val="0"/>
        </w:numPr>
        <w:tabs>
          <w:tab w:val="left" w:pos="7161"/>
        </w:tabs>
        <w:ind w:leftChars="0"/>
        <w:jc w:val="center"/>
        <w:rPr>
          <w:rFonts w:hint="eastAsia" w:eastAsia="宋体"/>
          <w:sz w:val="30"/>
          <w:lang w:eastAsia="zh-CN"/>
        </w:rPr>
      </w:pPr>
      <w:r>
        <w:rPr>
          <w:rFonts w:hint="eastAsia" w:eastAsia="宋体"/>
          <w:sz w:val="30"/>
          <w:lang w:eastAsia="zh-CN"/>
        </w:rPr>
        <w:drawing>
          <wp:inline distT="0" distB="0" distL="114300" distR="114300">
            <wp:extent cx="2586990" cy="2131060"/>
            <wp:effectExtent l="0" t="0" r="3810" b="2540"/>
            <wp:docPr id="2" name="图片 2" descr="d42a959005a016c144030118e17e8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42a959005a016c144030118e17e8ac"/>
                    <pic:cNvPicPr>
                      <a:picLocks noChangeAspect="1"/>
                    </pic:cNvPicPr>
                  </pic:nvPicPr>
                  <pic:blipFill>
                    <a:blip r:embed="rId6"/>
                    <a:srcRect t="6704" b="10931"/>
                    <a:stretch>
                      <a:fillRect/>
                    </a:stretch>
                  </pic:blipFill>
                  <pic:spPr>
                    <a:xfrm>
                      <a:off x="0" y="0"/>
                      <a:ext cx="2586990" cy="2131060"/>
                    </a:xfrm>
                    <a:prstGeom prst="rect">
                      <a:avLst/>
                    </a:prstGeom>
                  </pic:spPr>
                </pic:pic>
              </a:graphicData>
            </a:graphic>
          </wp:inline>
        </w:drawing>
      </w:r>
    </w:p>
    <w:p w14:paraId="53BC50C5">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36830</wp:posOffset>
                </wp:positionH>
                <wp:positionV relativeFrom="paragraph">
                  <wp:posOffset>809625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pt;margin-top:63.75pt;height:0.3pt;width:415.15pt;z-index:-251656192;mso-width-relative:page;mso-height-relative:page;" filled="f" stroked="t" coordsize="21600,21600" o:gfxdata="UEsDBAoAAAAAAIdO4kAAAAAAAAAAAAAAAAAEAAAAZHJzL1BLAwQUAAAACACHTuJAH0+dZNcAAAAJ&#10;AQAADwAAAGRycy9kb3ducmV2LnhtbE2PzU7DMBCE70i8g7WVuFEnRW2jNE4lkJCAGykSHLfJNo4a&#10;r9PY/Xt7tic4zsxq5ttifXG9OtEYOs8G0mkCirj2Tcetga/N62MGKkTkBnvPZOBKAdbl/V2BeePP&#10;/EmnKrZKSjjkaMDGOORah9qSwzD1A7FkOz86jCLHVjcjnqXc9XqWJAvtsGNZsDjQi6V6Xx2dgZ99&#10;++1xY5fdoXrefbxfsX6jgzEPkzRZgYp0iX/HcMMXdCiFaeuP3ATVG5gLeBR7tpyDkjx7WqSgtjcn&#10;S0GXhf7/QfkLUEsDBBQAAAAIAIdO4kBptR0R7gEAALUDAAAOAAAAZHJzL2Uyb0RvYy54bWytU82O&#10;0zAQviPxDpbvNGlp2TZquodWywVBJeABXMdOLPlPHm/TvgQvgMQNThy58zYsj8HYCV1YLnsgB2c8&#10;nvnG3zfj9fXJaHIUAZSzNZ1OSkqE5a5Rtq3p+3c3z5aUQGS2YdpZUdOzAHq9efpk3ftKzFzndCMC&#10;QRALVe9r2sXoq6IA3gnDYOK8sHgoXTAs4ja0RRNYj+hGF7OyfFH0LjQ+OC4A0LsbDumIGB4D6KRU&#10;XOwcvzXCxgE1CM0iUoJOeaCbfFspBY9vpAQRia4pMo15xSJoH9JabNasagPzneLjFdhjrvCAk2HK&#10;YtEL1I5FRm6D+gfKKB4cOBkn3JliIJIVQRbT8oE2bzvmReaCUoO/iA7/D5a/Pu4DUU1NV5RYZrDh&#10;dx+//fjw+ef3T7jeff1CVkmk3kOFsVu7D+MO/D4kxicZTPojF3LKwp4vwopTJBydi9nVbF4uKOF4&#10;9nw5zboX97k+QHwpnCHJqKlWNtFmFTu+goj1MPR3SHJbd6O0zq3TlvQ4xatygR3lDOdR4hygaTxy&#10;AttSwnSLg85jyJDgtGpSegKC0B62OpAjw/GYz69m23kii+X+Cku1dwy6IS4fDYNjVMS3oJWp6bJM&#10;35itLYIkyQaRknVwzTlrl/3YzVxmnLw0Ln/uc/b9a9v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9PnWTXAAAACQEAAA8AAAAAAAAAAQAgAAAAIgAAAGRycy9kb3ducmV2LnhtbFBLAQIUABQAAAAI&#10;AIdO4kBptR0R7gEAALUDAAAOAAAAAAAAAAEAIAAAACYBAABkcnMvZTJvRG9jLnhtbFBLBQYAAAAA&#10;BgAGAFkBAACGBQAAAAA=&#10;">
                <v:fill on="f" focussize="0,0"/>
                <v:stroke weight="1.5pt" color="#4472C4 [3204]" miterlimit="8" joinstyle="miter"/>
                <v:imagedata o:title=""/>
                <o:lock v:ext="edit" aspectratio="f"/>
              </v:line>
            </w:pict>
          </mc:Fallback>
        </mc:AlternateContent>
      </w:r>
      <w:r>
        <w:rPr>
          <w:sz w:val="30"/>
        </w:rPr>
        <mc:AlternateContent>
          <mc:Choice Requires="wps">
            <w:drawing>
              <wp:anchor distT="0" distB="0" distL="114300" distR="114300" simplePos="0" relativeHeight="251661312" behindDoc="0" locked="0" layoutInCell="1" allowOverlap="1">
                <wp:simplePos x="0" y="0"/>
                <wp:positionH relativeFrom="column">
                  <wp:posOffset>1857375</wp:posOffset>
                </wp:positionH>
                <wp:positionV relativeFrom="paragraph">
                  <wp:posOffset>13335</wp:posOffset>
                </wp:positionV>
                <wp:extent cx="1828800" cy="42735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427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0F77A">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cs="Times New Roman"/>
                                <w:b/>
                                <w:color w:val="375B9B"/>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HR-25</w: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均质乳化</w:t>
                            </w:r>
                            <w:r>
                              <w:rPr>
                                <w:rFonts w:hint="eastAsia" w:ascii="宋体" w:hAnsi="宋体" w:cs="Times New Roman"/>
                                <w:b/>
                                <w:color w:val="375B9B"/>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25pt;margin-top:1.05pt;height:33.65pt;width:144pt;mso-wrap-distance-bottom:0pt;mso-wrap-distance-top:0pt;mso-wrap-style:none;z-index:251661312;mso-width-relative:page;mso-height-relative:page;" filled="f" stroked="f" coordsize="21600,21600" o:gfxdata="UEsDBAoAAAAAAIdO4kAAAAAAAAAAAAAAAAAEAAAAZHJzL1BLAwQUAAAACACHTuJA1zBM2toAAAAI&#10;AQAADwAAAGRycy9kb3ducmV2LnhtbE2P3UvDMBTF3wX/h3AFX8QlLa5stelAQRHxA7cx9pg116as&#10;SUqS7uO/9/qkb/dwDuf+TrU42Z4dMMTOOwnZRABD13jduVbCevV0OwMWk3Ja9d6hhDNGWNSXF5Uq&#10;tT+6LzwsU8uoxMVSSTApDSXnsTFoVZz4AR153z5YlUiGluugjlRue54LUXCrOkcfjBrw0WCzX45W&#10;wt683nyK5/eHTfFyDh+r0W/D21bK66tM3ANLeEp/YfjFJ3SoiWnnR6cj6yXk83xKUToyYORPZ4L0&#10;TkIxvwNeV/z/gPoHUEsDBBQAAAAIAIdO4kC+SrVMOQIAAGQEAAAOAAAAZHJzL2Uyb0RvYy54bWyt&#10;VMGO0zAQvSPxD5bvNGk33S1V01XZqghpxa5UEGfXcZpItsey3SblA+APOHHhznf1Oxg7abdaOOyB&#10;izP2jN/4vZnJ7LZVkuyFdTXonA4HKSVCcyhqvc3p50+rNxNKnGe6YBK0yOlBOHo7f/1q1pipGEEF&#10;shCWIIh208bktPLeTJPE8Uoo5gZghEZnCVYxj1u7TQrLGkRXMhml6XXSgC2MBS6cw9Nl56Q9on0J&#10;IJRlzcUS+E4J7TtUKyTzSMlVtXF0Hl9bloL7h7J0whOZU2Tq44pJ0N6ENZnP2HRrmalq3j+BveQJ&#10;zzgpVmtMeoZaMs/IztZ/QamaW3BQ+gEHlXREoiLIYpg+02ZdMSMiF5TambPo7v/B8o/7R0vqIqcZ&#10;JZopLPjxx/fjz9/HX99IFuRpjJti1NpgnG/fQYtNczp3eBhYt6VV4Yt8CPpR3MNZXNF6wsOlyWgy&#10;SdHF0ZeNbq7G4wCTPN021vn3AhQJRk4tFi9qyvb3znehp5CQTMOqljIWUGrS5PT6apzGC2cPgkuN&#10;OQKH7q3B8u2m7YltoDggLwtdYzjDVzUmv2fOPzKLnYDvxVnxD7iUEjAJ9BYlFdiv/zoP8Vgg9FLS&#10;YGflVOMgUSI/aCzc22GWIaiPm2x8M8KNvfRsLj16p+4AW3eIM2l4NEO8lyeztKC+4EAtQk50Mc0x&#10;c079ybzzXbfjQHKxWMQgbD3D/L1eGx6gOzEXOw9lHXUOInXK9Nph88VK9YMSuvtyH6Oefg7z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cwTNraAAAACAEAAA8AAAAAAAAAAQAgAAAAIgAAAGRycy9k&#10;b3ducmV2LnhtbFBLAQIUABQAAAAIAIdO4kC+SrVMOQIAAGQEAAAOAAAAAAAAAAEAIAAAACkBAABk&#10;cnMvZTJvRG9jLnhtbFBLBQYAAAAABgAGAFkBAADUBQAAAAA=&#10;">
                <v:fill on="f" focussize="0,0"/>
                <v:stroke on="f" weight="0.5pt"/>
                <v:imagedata o:title=""/>
                <o:lock v:ext="edit" aspectratio="f"/>
                <v:textbox>
                  <w:txbxContent>
                    <w:p w14:paraId="38D0F77A">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cs="Times New Roman"/>
                          <w:b/>
                          <w:color w:val="375B9B"/>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HR-25</w: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均质乳化</w:t>
                      </w:r>
                      <w:r>
                        <w:rPr>
                          <w:rFonts w:hint="eastAsia" w:ascii="宋体" w:hAnsi="宋体" w:cs="Times New Roman"/>
                          <w:b/>
                          <w:color w:val="375B9B"/>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机</w:t>
                      </w:r>
                    </w:p>
                  </w:txbxContent>
                </v:textbox>
                <w10:wrap type="topAndBottom"/>
              </v:shap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1、</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w:t>
      </w:r>
      <w:r>
        <w:rPr>
          <w:rFonts w:hint="eastAsia"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应用</w:t>
      </w:r>
    </w:p>
    <w:p w14:paraId="04F0D0B4">
      <w:pPr>
        <w:spacing w:beforeLines="0" w:afterLines="0" w:line="360" w:lineRule="auto"/>
        <w:ind w:firstLine="480"/>
        <w:jc w:val="left"/>
        <w:rPr>
          <w:rFonts w:hint="eastAsia" w:ascii="宋体" w:hAnsi="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HR-25实验室均质乳化机是专为样品均质乳化而设计一款机械设备，可配多种不同规格的工作头快速实现样品的分散、均质、乳化、悬浊、搅拌等，目前，已被广泛应用于生物动植物组织细胞、药品、化妆品、食品、医学、化工等诸多领域；</w:t>
      </w:r>
    </w:p>
    <w:p w14:paraId="689F0EB5">
      <w:pPr>
        <w:spacing w:beforeLines="0" w:afterLines="0" w:line="360" w:lineRule="auto"/>
        <w:ind w:firstLine="480"/>
        <w:jc w:val="left"/>
        <w:rPr>
          <w:rFonts w:hint="eastAsia" w:ascii="宋体" w:hAnsi="宋体" w:cs="宋体"/>
          <w:color w:val="2F5496"/>
          <w:sz w:val="24"/>
          <w:szCs w:val="24"/>
        </w:rPr>
      </w:pPr>
      <w:r>
        <w:rPr>
          <w:rFonts w:hint="eastAsia" w:ascii="宋体" w:hAnsi="宋体" w:cs="宋体"/>
          <w:color w:val="2F5496"/>
          <w:sz w:val="24"/>
          <w:szCs w:val="24"/>
          <w:lang w:val="en-US" w:eastAsia="zh-CN"/>
        </w:rPr>
        <w:t>本公司</w:t>
      </w:r>
      <w:r>
        <w:rPr>
          <w:rFonts w:hint="eastAsia" w:ascii="宋体" w:hAnsi="宋体" w:cs="宋体"/>
          <w:color w:val="2F5496"/>
          <w:sz w:val="24"/>
          <w:szCs w:val="24"/>
        </w:rPr>
        <w:t>研发无碳刷直流马达用于均质乳化机的技术突破，突破了国内均质机只有碳刷电机的现状。无碳刷直流马达大大降低了仪器设备工作噪音。可以长时间工作。同时提供无碳粉的环境，保证了样品的碳粉污染风险。</w:t>
      </w:r>
    </w:p>
    <w:p w14:paraId="32725B0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color w:val="2F5597" w:themeColor="accent1" w:themeShade="BF"/>
          <w:kern w:val="2"/>
          <w:sz w:val="24"/>
          <w:szCs w:val="24"/>
          <w:lang w:val="en-US" w:eastAsia="zh-CN" w:bidi="ar-SA"/>
        </w:rPr>
      </w:pPr>
    </w:p>
    <w:p w14:paraId="2851D56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textAlignment w:val="auto"/>
        <w:outlineLvl w:val="9"/>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344805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7.15pt;height:0.3pt;width:416.65pt;z-index:-251657216;mso-width-relative:page;mso-height-relative:page;" filled="f" stroked="t" coordsize="21600,21600" o:gfxdata="UEsDBAoAAAAAAIdO4kAAAAAAAAAAAAAAAAAEAAAAZHJzL1BLAwQUAAAACACHTuJAlwEbq9YAAAAI&#10;AQAADwAAAGRycy9kb3ducmV2LnhtbE2PwU7DMBBE70j8g7VI3Fo7TUlKiFO1VHwAhQs3N946EfE6&#10;it00+fu6JzjOzmjmbbmdbMdGHHzrSEKyFMCQaqdbMhK+vz4WG2A+KNKqc4QSZvSwrR4fSlVod6VP&#10;HI/BsFhCvlASmhD6gnNfN2iVX7oeKXpnN1gVohwM14O6xnLb8ZUQGbeqpbjQqB7fG6x/jxcrwWQj&#10;P/zM2W5O85zWpp3y6byX8vkpEW/AAk7hLwx3/IgOVWQ6uQtpzzoJi3QVkxJe1imw6G9SkQA73Q+v&#10;wKuS/3+gu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XARur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2、</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产品特点</w:t>
      </w:r>
    </w:p>
    <w:p w14:paraId="241F896B">
      <w:pPr>
        <w:numPr>
          <w:ilvl w:val="0"/>
          <w:numId w:val="1"/>
        </w:numPr>
        <w:spacing w:line="360" w:lineRule="auto"/>
        <w:jc w:val="left"/>
        <w:rPr>
          <w:rFonts w:hint="eastAsia" w:ascii="宋体" w:hAnsi="宋体" w:cs="宋体"/>
          <w:color w:val="2F5496"/>
          <w:sz w:val="24"/>
          <w:szCs w:val="24"/>
        </w:rPr>
      </w:pPr>
      <w:r>
        <w:rPr>
          <w:rFonts w:hint="eastAsia" w:ascii="宋体" w:hAnsi="宋体" w:cs="宋体"/>
          <w:color w:val="2F5496"/>
          <w:sz w:val="24"/>
          <w:szCs w:val="24"/>
        </w:rPr>
        <w:t>多种不同规格工作头，满足</w:t>
      </w:r>
      <w:r>
        <w:rPr>
          <w:rFonts w:hint="eastAsia" w:ascii="宋体" w:hAnsi="宋体" w:cs="宋体"/>
          <w:color w:val="2F5496"/>
          <w:sz w:val="24"/>
          <w:szCs w:val="24"/>
          <w:lang w:val="en-US" w:eastAsia="zh-CN"/>
        </w:rPr>
        <w:t>0.</w:t>
      </w:r>
      <w:r>
        <w:rPr>
          <w:rFonts w:hint="eastAsia" w:ascii="宋体" w:hAnsi="宋体" w:cs="宋体"/>
          <w:color w:val="2F5496"/>
          <w:sz w:val="24"/>
          <w:szCs w:val="24"/>
        </w:rPr>
        <w:t>2~10000mL的处理量，适用不同的样品处理要求；</w:t>
      </w:r>
    </w:p>
    <w:p w14:paraId="3EF4BEBD">
      <w:pPr>
        <w:numPr>
          <w:ilvl w:val="0"/>
          <w:numId w:val="1"/>
        </w:numPr>
        <w:spacing w:line="360" w:lineRule="auto"/>
        <w:jc w:val="left"/>
        <w:rPr>
          <w:rFonts w:hint="eastAsia" w:ascii="宋体" w:hAnsi="宋体" w:cs="宋体"/>
          <w:color w:val="2F5496"/>
          <w:sz w:val="24"/>
          <w:szCs w:val="24"/>
        </w:rPr>
      </w:pPr>
      <w:r>
        <w:rPr>
          <w:rFonts w:hint="eastAsia" w:ascii="宋体" w:hAnsi="宋体" w:cs="宋体"/>
          <w:color w:val="2F5496"/>
          <w:sz w:val="24"/>
          <w:szCs w:val="24"/>
        </w:rPr>
        <w:t>无级调速功能，转速最高可达30000rpm，加速控速平稳，基础型具备1~6档档位转速可调；</w:t>
      </w:r>
    </w:p>
    <w:p w14:paraId="35F128E4">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整机结构设计紧凑，造型精美，为样品均质提供2</w:t>
      </w:r>
      <w:r>
        <w:rPr>
          <w:rFonts w:hint="eastAsia" w:ascii="宋体" w:hAnsi="宋体" w:cs="宋体"/>
          <w:color w:val="2F5496"/>
          <w:sz w:val="24"/>
          <w:szCs w:val="24"/>
          <w:lang w:val="en-US" w:eastAsia="zh-CN"/>
        </w:rPr>
        <w:t>7</w:t>
      </w:r>
      <w:bookmarkStart w:id="0" w:name="_GoBack"/>
      <w:bookmarkEnd w:id="0"/>
      <w:r>
        <w:rPr>
          <w:rFonts w:hint="eastAsia" w:ascii="宋体" w:hAnsi="宋体" w:cs="宋体"/>
          <w:color w:val="2F5496"/>
          <w:sz w:val="24"/>
          <w:szCs w:val="24"/>
          <w:lang w:val="en-US" w:eastAsia="zh-CN"/>
        </w:rPr>
        <w:t>m</w:t>
      </w:r>
      <w:r>
        <w:rPr>
          <w:rFonts w:hint="eastAsia" w:ascii="宋体" w:hAnsi="宋体" w:cs="宋体"/>
          <w:color w:val="2F5496"/>
          <w:sz w:val="24"/>
          <w:szCs w:val="24"/>
        </w:rPr>
        <w:t>/s的线速度；</w:t>
      </w:r>
    </w:p>
    <w:p w14:paraId="472930E4">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双向支撑杆设计结合双孔位固定夹组成一体化升降调节系统让您的实验，可靠更安全；</w:t>
      </w:r>
    </w:p>
    <w:p w14:paraId="289C1E86">
      <w:pPr>
        <w:numPr>
          <w:ilvl w:val="0"/>
          <w:numId w:val="0"/>
        </w:numPr>
        <w:spacing w:beforeLines="0" w:afterLines="0" w:line="360" w:lineRule="auto"/>
        <w:ind w:leftChars="0"/>
        <w:jc w:val="left"/>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14:paraId="17EBBF8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3、</w:t>
      </w: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技术参数</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14:paraId="207496C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3E58B22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型号</w:t>
            </w:r>
          </w:p>
        </w:tc>
        <w:tc>
          <w:tcPr>
            <w:tcW w:w="4261" w:type="dxa"/>
            <w:tcBorders>
              <w:tl2br w:val="nil"/>
              <w:tr2bl w:val="nil"/>
            </w:tcBorders>
            <w:vAlign w:val="top"/>
          </w:tcPr>
          <w:p w14:paraId="1FF55275">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HR-25</w:t>
            </w:r>
          </w:p>
        </w:tc>
      </w:tr>
      <w:tr w14:paraId="717670A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0FF1FCC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主机货号</w:t>
            </w:r>
          </w:p>
        </w:tc>
        <w:tc>
          <w:tcPr>
            <w:tcW w:w="4261" w:type="dxa"/>
            <w:tcBorders>
              <w:tl2br w:val="nil"/>
              <w:tr2bl w:val="nil"/>
            </w:tcBorders>
            <w:vAlign w:val="top"/>
          </w:tcPr>
          <w:p w14:paraId="7AFA4CF6">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1004023001</w:t>
            </w:r>
          </w:p>
        </w:tc>
      </w:tr>
      <w:tr w14:paraId="4DAD0C9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2D71D49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套装货号</w:t>
            </w:r>
          </w:p>
        </w:tc>
        <w:tc>
          <w:tcPr>
            <w:tcW w:w="4261" w:type="dxa"/>
            <w:tcBorders>
              <w:tl2br w:val="nil"/>
              <w:tr2bl w:val="nil"/>
            </w:tcBorders>
            <w:vAlign w:val="top"/>
          </w:tcPr>
          <w:p w14:paraId="4AC79CC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1004023002</w:t>
            </w:r>
          </w:p>
        </w:tc>
      </w:tr>
      <w:tr w14:paraId="01D121A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15E76DC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机型</w:t>
            </w:r>
          </w:p>
        </w:tc>
        <w:tc>
          <w:tcPr>
            <w:tcW w:w="4261" w:type="dxa"/>
            <w:tcBorders>
              <w:tl2br w:val="nil"/>
              <w:tr2bl w:val="nil"/>
            </w:tcBorders>
            <w:vAlign w:val="top"/>
          </w:tcPr>
          <w:p w14:paraId="7869D3B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基础型</w:t>
            </w:r>
          </w:p>
        </w:tc>
      </w:tr>
      <w:tr w14:paraId="53F0DEF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7BB4E1C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电压v</w:t>
            </w:r>
          </w:p>
        </w:tc>
        <w:tc>
          <w:tcPr>
            <w:tcW w:w="4261" w:type="dxa"/>
            <w:tcBorders>
              <w:tl2br w:val="nil"/>
              <w:tr2bl w:val="nil"/>
            </w:tcBorders>
            <w:vAlign w:val="top"/>
          </w:tcPr>
          <w:p w14:paraId="253340B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496"/>
                <w:sz w:val="24"/>
                <w:szCs w:val="24"/>
              </w:rPr>
              <w:t>2</w:t>
            </w:r>
            <w:r>
              <w:rPr>
                <w:rFonts w:hint="eastAsia" w:ascii="宋体" w:hAnsi="宋体" w:cs="宋体"/>
                <w:color w:val="2F5496"/>
                <w:sz w:val="24"/>
                <w:szCs w:val="24"/>
                <w:lang w:val="en-US" w:eastAsia="zh-CN"/>
              </w:rPr>
              <w:t>00~240</w:t>
            </w:r>
          </w:p>
        </w:tc>
      </w:tr>
      <w:tr w14:paraId="143B72F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0E927E0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频率Hz</w:t>
            </w:r>
          </w:p>
        </w:tc>
        <w:tc>
          <w:tcPr>
            <w:tcW w:w="4261" w:type="dxa"/>
            <w:tcBorders>
              <w:tl2br w:val="nil"/>
              <w:tr2bl w:val="nil"/>
            </w:tcBorders>
            <w:vAlign w:val="top"/>
          </w:tcPr>
          <w:p w14:paraId="4725EA8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50~60</w:t>
            </w:r>
          </w:p>
        </w:tc>
      </w:tr>
      <w:tr w14:paraId="0827FBB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2AEADF6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额定输入功率w</w:t>
            </w:r>
          </w:p>
        </w:tc>
        <w:tc>
          <w:tcPr>
            <w:tcW w:w="4261" w:type="dxa"/>
            <w:tcBorders>
              <w:tl2br w:val="nil"/>
              <w:tr2bl w:val="nil"/>
            </w:tcBorders>
            <w:vAlign w:val="top"/>
          </w:tcPr>
          <w:p w14:paraId="5EF71B5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1500</w:t>
            </w:r>
          </w:p>
        </w:tc>
      </w:tr>
      <w:tr w14:paraId="0B90A20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6341B19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额定输出功率w</w:t>
            </w:r>
          </w:p>
        </w:tc>
        <w:tc>
          <w:tcPr>
            <w:tcW w:w="4261" w:type="dxa"/>
            <w:tcBorders>
              <w:tl2br w:val="nil"/>
              <w:tr2bl w:val="nil"/>
            </w:tcBorders>
            <w:vAlign w:val="top"/>
          </w:tcPr>
          <w:p w14:paraId="6099A9C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1250</w:t>
            </w:r>
          </w:p>
        </w:tc>
      </w:tr>
      <w:tr w14:paraId="1798AC6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74C7538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最大</w:t>
            </w:r>
            <w:r>
              <w:rPr>
                <w:rFonts w:hint="eastAsia" w:ascii="宋体" w:hAnsi="宋体" w:eastAsia="宋体" w:cs="宋体"/>
                <w:color w:val="2F5597" w:themeColor="accent1" w:themeShade="BF"/>
                <w:kern w:val="2"/>
                <w:sz w:val="24"/>
                <w:szCs w:val="24"/>
                <w:lang w:val="en-US" w:eastAsia="zh-CN" w:bidi="ar-SA"/>
              </w:rPr>
              <w:t>输入功率w</w:t>
            </w:r>
          </w:p>
        </w:tc>
        <w:tc>
          <w:tcPr>
            <w:tcW w:w="4261" w:type="dxa"/>
            <w:tcBorders>
              <w:tl2br w:val="nil"/>
              <w:tr2bl w:val="nil"/>
            </w:tcBorders>
            <w:vAlign w:val="top"/>
          </w:tcPr>
          <w:p w14:paraId="7ACC2CD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2300</w:t>
            </w:r>
          </w:p>
        </w:tc>
      </w:tr>
      <w:tr w14:paraId="4BDBA80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3F358CE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最大</w:t>
            </w:r>
            <w:r>
              <w:rPr>
                <w:rFonts w:hint="eastAsia" w:ascii="宋体" w:hAnsi="宋体" w:eastAsia="宋体" w:cs="宋体"/>
                <w:color w:val="2F5597" w:themeColor="accent1" w:themeShade="BF"/>
                <w:kern w:val="2"/>
                <w:sz w:val="24"/>
                <w:szCs w:val="24"/>
                <w:lang w:val="en-US" w:eastAsia="zh-CN" w:bidi="ar-SA"/>
              </w:rPr>
              <w:t>输出功率w</w:t>
            </w:r>
          </w:p>
        </w:tc>
        <w:tc>
          <w:tcPr>
            <w:tcW w:w="4261" w:type="dxa"/>
            <w:tcBorders>
              <w:tl2br w:val="nil"/>
              <w:tr2bl w:val="nil"/>
            </w:tcBorders>
            <w:vAlign w:val="top"/>
          </w:tcPr>
          <w:p w14:paraId="495CDAF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1700</w:t>
            </w:r>
          </w:p>
        </w:tc>
      </w:tr>
      <w:tr w14:paraId="43CDD5B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5E3331E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电机类型</w:t>
            </w:r>
          </w:p>
        </w:tc>
        <w:tc>
          <w:tcPr>
            <w:tcW w:w="4261" w:type="dxa"/>
            <w:tcBorders>
              <w:tl2br w:val="nil"/>
              <w:tr2bl w:val="nil"/>
            </w:tcBorders>
            <w:vAlign w:val="top"/>
          </w:tcPr>
          <w:p w14:paraId="3E7C0F7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直流无刷电机</w:t>
            </w:r>
          </w:p>
        </w:tc>
      </w:tr>
      <w:tr w14:paraId="022F96F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4822B75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转速范围</w:t>
            </w:r>
            <w:r>
              <w:rPr>
                <w:rFonts w:hint="eastAsia" w:ascii="宋体" w:hAnsi="宋体" w:cs="宋体"/>
                <w:color w:val="2F5597" w:themeColor="accent1" w:themeShade="BF"/>
                <w:kern w:val="2"/>
                <w:sz w:val="24"/>
                <w:szCs w:val="24"/>
                <w:lang w:val="en-US" w:eastAsia="zh-CN" w:bidi="ar-SA"/>
              </w:rPr>
              <w:t>（空载）</w:t>
            </w:r>
            <w:r>
              <w:rPr>
                <w:rFonts w:hint="eastAsia" w:ascii="宋体" w:hAnsi="宋体" w:eastAsia="宋体" w:cs="宋体"/>
                <w:color w:val="2F5597" w:themeColor="accent1" w:themeShade="BF"/>
                <w:kern w:val="2"/>
                <w:sz w:val="24"/>
                <w:szCs w:val="24"/>
                <w:lang w:val="en-US" w:eastAsia="zh-CN" w:bidi="ar-SA"/>
              </w:rPr>
              <w:t>rpm</w:t>
            </w:r>
          </w:p>
        </w:tc>
        <w:tc>
          <w:tcPr>
            <w:tcW w:w="4261" w:type="dxa"/>
            <w:tcBorders>
              <w:tl2br w:val="nil"/>
              <w:tr2bl w:val="nil"/>
            </w:tcBorders>
            <w:vAlign w:val="top"/>
          </w:tcPr>
          <w:p w14:paraId="57C9CCE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7</w:t>
            </w:r>
            <w:r>
              <w:rPr>
                <w:rFonts w:hint="eastAsia" w:ascii="宋体" w:hAnsi="宋体" w:cs="宋体"/>
                <w:color w:val="2F5597" w:themeColor="accent1" w:themeShade="BF"/>
                <w:kern w:val="2"/>
                <w:sz w:val="24"/>
                <w:szCs w:val="24"/>
                <w:lang w:val="en-US" w:eastAsia="zh-CN" w:bidi="ar-SA"/>
              </w:rPr>
              <w:t>5</w:t>
            </w:r>
            <w:r>
              <w:rPr>
                <w:rFonts w:hint="eastAsia" w:ascii="宋体" w:hAnsi="宋体" w:eastAsia="宋体" w:cs="宋体"/>
                <w:color w:val="2F5597" w:themeColor="accent1" w:themeShade="BF"/>
                <w:kern w:val="2"/>
                <w:sz w:val="24"/>
                <w:szCs w:val="24"/>
                <w:lang w:val="en-US" w:eastAsia="zh-CN" w:bidi="ar-SA"/>
              </w:rPr>
              <w:t>00~3</w:t>
            </w:r>
            <w:r>
              <w:rPr>
                <w:rFonts w:hint="eastAsia" w:ascii="宋体" w:hAnsi="宋体" w:cs="宋体"/>
                <w:color w:val="2F5597" w:themeColor="accent1" w:themeShade="BF"/>
                <w:kern w:val="2"/>
                <w:sz w:val="24"/>
                <w:szCs w:val="24"/>
                <w:lang w:val="en-US" w:eastAsia="zh-CN" w:bidi="ar-SA"/>
              </w:rPr>
              <w:t>0</w:t>
            </w:r>
            <w:r>
              <w:rPr>
                <w:rFonts w:hint="eastAsia" w:ascii="宋体" w:hAnsi="宋体" w:eastAsia="宋体" w:cs="宋体"/>
                <w:color w:val="2F5597" w:themeColor="accent1" w:themeShade="BF"/>
                <w:kern w:val="2"/>
                <w:sz w:val="24"/>
                <w:szCs w:val="24"/>
                <w:lang w:val="en-US" w:eastAsia="zh-CN" w:bidi="ar-SA"/>
              </w:rPr>
              <w:t>000</w:t>
            </w:r>
          </w:p>
        </w:tc>
      </w:tr>
      <w:tr w14:paraId="79E6496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6873DD8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转速范围</w:t>
            </w:r>
            <w:r>
              <w:rPr>
                <w:rFonts w:hint="eastAsia" w:ascii="宋体" w:hAnsi="宋体" w:cs="宋体"/>
                <w:color w:val="2F5597" w:themeColor="accent1" w:themeShade="BF"/>
                <w:kern w:val="2"/>
                <w:sz w:val="24"/>
                <w:szCs w:val="24"/>
                <w:lang w:val="en-US" w:eastAsia="zh-CN" w:bidi="ar-SA"/>
              </w:rPr>
              <w:t>（水负载）</w:t>
            </w:r>
            <w:r>
              <w:rPr>
                <w:rFonts w:hint="eastAsia" w:ascii="宋体" w:hAnsi="宋体" w:eastAsia="宋体" w:cs="宋体"/>
                <w:color w:val="2F5597" w:themeColor="accent1" w:themeShade="BF"/>
                <w:kern w:val="2"/>
                <w:sz w:val="24"/>
                <w:szCs w:val="24"/>
                <w:lang w:val="en-US" w:eastAsia="zh-CN" w:bidi="ar-SA"/>
              </w:rPr>
              <w:t>rpm</w:t>
            </w:r>
          </w:p>
        </w:tc>
        <w:tc>
          <w:tcPr>
            <w:tcW w:w="4261" w:type="dxa"/>
            <w:tcBorders>
              <w:tl2br w:val="nil"/>
              <w:tr2bl w:val="nil"/>
            </w:tcBorders>
            <w:vAlign w:val="top"/>
          </w:tcPr>
          <w:p w14:paraId="64E2E33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default"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7500~26000</w:t>
            </w:r>
          </w:p>
        </w:tc>
      </w:tr>
      <w:tr w14:paraId="1305FFA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477D4F5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调速方式</w:t>
            </w:r>
          </w:p>
        </w:tc>
        <w:tc>
          <w:tcPr>
            <w:tcW w:w="4261" w:type="dxa"/>
            <w:tcBorders>
              <w:tl2br w:val="nil"/>
              <w:tr2bl w:val="nil"/>
            </w:tcBorders>
            <w:vAlign w:val="top"/>
          </w:tcPr>
          <w:p w14:paraId="0301C58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档位调节</w:t>
            </w:r>
          </w:p>
        </w:tc>
      </w:tr>
      <w:tr w14:paraId="722B97B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7F8C134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处理容量ml</w:t>
            </w:r>
          </w:p>
        </w:tc>
        <w:tc>
          <w:tcPr>
            <w:tcW w:w="4261" w:type="dxa"/>
            <w:tcBorders>
              <w:tl2br w:val="nil"/>
              <w:tr2bl w:val="nil"/>
            </w:tcBorders>
            <w:vAlign w:val="top"/>
          </w:tcPr>
          <w:p w14:paraId="153003C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0.</w:t>
            </w:r>
            <w:r>
              <w:rPr>
                <w:rFonts w:hint="eastAsia" w:ascii="宋体" w:hAnsi="宋体" w:eastAsia="宋体" w:cs="宋体"/>
                <w:color w:val="2F5597" w:themeColor="accent1" w:themeShade="BF"/>
                <w:kern w:val="2"/>
                <w:sz w:val="24"/>
                <w:szCs w:val="24"/>
                <w:lang w:val="en-US" w:eastAsia="zh-CN" w:bidi="ar-SA"/>
              </w:rPr>
              <w:t>2~10000</w:t>
            </w:r>
          </w:p>
        </w:tc>
      </w:tr>
      <w:tr w14:paraId="30B81FC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3EA1BCC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套装标配</w:t>
            </w:r>
          </w:p>
        </w:tc>
        <w:tc>
          <w:tcPr>
            <w:tcW w:w="4261" w:type="dxa"/>
            <w:tcBorders>
              <w:tl2br w:val="nil"/>
              <w:tr2bl w:val="nil"/>
            </w:tcBorders>
            <w:vAlign w:val="top"/>
          </w:tcPr>
          <w:p w14:paraId="4C60D64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主机+刀头</w:t>
            </w:r>
            <w:r>
              <w:rPr>
                <w:rFonts w:hint="eastAsia" w:ascii="宋体" w:hAnsi="宋体" w:cs="宋体"/>
                <w:color w:val="2F5597" w:themeColor="accent1" w:themeShade="BF"/>
                <w:kern w:val="2"/>
                <w:sz w:val="24"/>
                <w:szCs w:val="24"/>
                <w:lang w:val="en-US" w:eastAsia="zh-CN" w:bidi="ar-SA"/>
              </w:rPr>
              <w:t>+平板支架</w:t>
            </w:r>
          </w:p>
        </w:tc>
      </w:tr>
      <w:tr w14:paraId="2431E94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38D401B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主机仪器尺寸mm</w:t>
            </w:r>
          </w:p>
        </w:tc>
        <w:tc>
          <w:tcPr>
            <w:tcW w:w="4261" w:type="dxa"/>
            <w:tcBorders>
              <w:tl2br w:val="nil"/>
              <w:tr2bl w:val="nil"/>
            </w:tcBorders>
            <w:vAlign w:val="top"/>
          </w:tcPr>
          <w:p w14:paraId="268FE31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410*φ90</w:t>
            </w:r>
          </w:p>
        </w:tc>
      </w:tr>
      <w:tr w14:paraId="5B1A100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0CF4FD9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主机包装尺寸mm</w:t>
            </w:r>
          </w:p>
        </w:tc>
        <w:tc>
          <w:tcPr>
            <w:tcW w:w="4261" w:type="dxa"/>
            <w:tcBorders>
              <w:tl2br w:val="nil"/>
              <w:tr2bl w:val="nil"/>
            </w:tcBorders>
            <w:vAlign w:val="top"/>
          </w:tcPr>
          <w:p w14:paraId="352536A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470*3</w:t>
            </w:r>
            <w:r>
              <w:rPr>
                <w:rFonts w:hint="eastAsia" w:ascii="宋体" w:hAnsi="宋体" w:cs="宋体"/>
                <w:color w:val="2F5597" w:themeColor="accent1" w:themeShade="BF"/>
                <w:kern w:val="2"/>
                <w:sz w:val="24"/>
                <w:szCs w:val="24"/>
                <w:lang w:val="en-US" w:eastAsia="zh-CN" w:bidi="ar-SA"/>
              </w:rPr>
              <w:t>4</w:t>
            </w:r>
            <w:r>
              <w:rPr>
                <w:rFonts w:hint="eastAsia" w:ascii="宋体" w:hAnsi="宋体" w:eastAsia="宋体" w:cs="宋体"/>
                <w:color w:val="2F5597" w:themeColor="accent1" w:themeShade="BF"/>
                <w:kern w:val="2"/>
                <w:sz w:val="24"/>
                <w:szCs w:val="24"/>
                <w:lang w:val="en-US" w:eastAsia="zh-CN" w:bidi="ar-SA"/>
              </w:rPr>
              <w:t>0*20</w:t>
            </w:r>
            <w:r>
              <w:rPr>
                <w:rFonts w:hint="eastAsia" w:ascii="宋体" w:hAnsi="宋体" w:cs="宋体"/>
                <w:color w:val="2F5597" w:themeColor="accent1" w:themeShade="BF"/>
                <w:kern w:val="2"/>
                <w:sz w:val="24"/>
                <w:szCs w:val="24"/>
                <w:lang w:val="en-US" w:eastAsia="zh-CN" w:bidi="ar-SA"/>
              </w:rPr>
              <w:t>5</w:t>
            </w:r>
          </w:p>
        </w:tc>
      </w:tr>
      <w:tr w14:paraId="40AFEAE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0D94E9FF">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sz w:val="24"/>
                <w:szCs w:val="24"/>
                <w:lang w:val="en-US" w:eastAsia="zh-CN"/>
              </w:rPr>
              <w:t>套装仪器尺寸mm</w:t>
            </w:r>
          </w:p>
        </w:tc>
        <w:tc>
          <w:tcPr>
            <w:tcW w:w="4261" w:type="dxa"/>
            <w:tcBorders>
              <w:tl2br w:val="nil"/>
              <w:tr2bl w:val="nil"/>
            </w:tcBorders>
            <w:vAlign w:val="top"/>
          </w:tcPr>
          <w:p w14:paraId="6735D683">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sz w:val="24"/>
                <w:szCs w:val="24"/>
              </w:rPr>
              <w:t>200*315*780</w:t>
            </w:r>
          </w:p>
        </w:tc>
      </w:tr>
      <w:tr w14:paraId="489E9ED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1E9F6462">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sz w:val="24"/>
                <w:szCs w:val="24"/>
                <w:lang w:val="en-US" w:eastAsia="zh-CN"/>
              </w:rPr>
              <w:t>套装包装尺寸mm</w:t>
            </w:r>
          </w:p>
        </w:tc>
        <w:tc>
          <w:tcPr>
            <w:tcW w:w="4261" w:type="dxa"/>
            <w:tcBorders>
              <w:tl2br w:val="nil"/>
              <w:tr2bl w:val="nil"/>
            </w:tcBorders>
            <w:vAlign w:val="top"/>
          </w:tcPr>
          <w:p w14:paraId="7C04651C">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sz w:val="24"/>
                <w:szCs w:val="24"/>
              </w:rPr>
              <w:t>803*400*140</w:t>
            </w:r>
          </w:p>
        </w:tc>
      </w:tr>
      <w:tr w14:paraId="33A363B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2D00BC5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主机净重kg</w:t>
            </w:r>
          </w:p>
        </w:tc>
        <w:tc>
          <w:tcPr>
            <w:tcW w:w="4261" w:type="dxa"/>
            <w:tcBorders>
              <w:tl2br w:val="nil"/>
              <w:tr2bl w:val="nil"/>
            </w:tcBorders>
            <w:vAlign w:val="top"/>
          </w:tcPr>
          <w:p w14:paraId="25F3820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2.6</w:t>
            </w:r>
          </w:p>
        </w:tc>
      </w:tr>
      <w:tr w14:paraId="09361C4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63DB3A4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主机毛重kg</w:t>
            </w:r>
          </w:p>
        </w:tc>
        <w:tc>
          <w:tcPr>
            <w:tcW w:w="4261" w:type="dxa"/>
            <w:tcBorders>
              <w:tl2br w:val="nil"/>
              <w:tr2bl w:val="nil"/>
            </w:tcBorders>
            <w:vAlign w:val="top"/>
          </w:tcPr>
          <w:p w14:paraId="5316222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3</w:t>
            </w:r>
          </w:p>
        </w:tc>
      </w:tr>
      <w:tr w14:paraId="0C992D4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0016923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套装净重kg</w:t>
            </w:r>
          </w:p>
        </w:tc>
        <w:tc>
          <w:tcPr>
            <w:tcW w:w="4261" w:type="dxa"/>
            <w:tcBorders>
              <w:tl2br w:val="nil"/>
              <w:tr2bl w:val="nil"/>
            </w:tcBorders>
            <w:vAlign w:val="top"/>
          </w:tcPr>
          <w:p w14:paraId="1602AF2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7</w:t>
            </w:r>
          </w:p>
        </w:tc>
      </w:tr>
      <w:tr w14:paraId="09098F3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0A95745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套装</w:t>
            </w:r>
            <w:r>
              <w:rPr>
                <w:rFonts w:hint="eastAsia" w:ascii="宋体" w:hAnsi="宋体" w:cs="宋体"/>
                <w:color w:val="2F5597" w:themeColor="accent1" w:themeShade="BF"/>
                <w:kern w:val="2"/>
                <w:sz w:val="24"/>
                <w:szCs w:val="24"/>
                <w:lang w:val="en-US" w:eastAsia="zh-CN" w:bidi="ar-SA"/>
              </w:rPr>
              <w:t>毛</w:t>
            </w:r>
            <w:r>
              <w:rPr>
                <w:rFonts w:hint="eastAsia" w:ascii="宋体" w:hAnsi="宋体" w:eastAsia="宋体" w:cs="宋体"/>
                <w:color w:val="2F5597" w:themeColor="accent1" w:themeShade="BF"/>
                <w:kern w:val="2"/>
                <w:sz w:val="24"/>
                <w:szCs w:val="24"/>
                <w:lang w:val="en-US" w:eastAsia="zh-CN" w:bidi="ar-SA"/>
              </w:rPr>
              <w:t>重kg</w:t>
            </w:r>
          </w:p>
        </w:tc>
        <w:tc>
          <w:tcPr>
            <w:tcW w:w="4261" w:type="dxa"/>
            <w:tcBorders>
              <w:tl2br w:val="nil"/>
              <w:tr2bl w:val="nil"/>
            </w:tcBorders>
            <w:vAlign w:val="top"/>
          </w:tcPr>
          <w:p w14:paraId="7F756B8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8</w:t>
            </w:r>
          </w:p>
        </w:tc>
      </w:tr>
    </w:tbl>
    <w:p w14:paraId="5C162AB9">
      <w:pPr>
        <w:numPr>
          <w:ilvl w:val="0"/>
          <w:numId w:val="0"/>
        </w:numPr>
        <w:spacing w:beforeLines="0" w:afterLines="0" w:line="360" w:lineRule="auto"/>
        <w:ind w:leftChars="0"/>
        <w:jc w:val="left"/>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14:paraId="0FF289C2">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装箱清单</w:t>
      </w:r>
    </w:p>
    <w:tbl>
      <w:tblPr>
        <w:tblStyle w:val="12"/>
        <w:tblW w:w="8519"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936"/>
        <w:gridCol w:w="3743"/>
        <w:gridCol w:w="2840"/>
      </w:tblGrid>
      <w:tr w14:paraId="1B33D12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14:paraId="7F5B5DB6">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序号</w:t>
            </w:r>
          </w:p>
        </w:tc>
        <w:tc>
          <w:tcPr>
            <w:tcW w:w="3743" w:type="dxa"/>
            <w:tcBorders>
              <w:tl2br w:val="nil"/>
              <w:tr2bl w:val="nil"/>
            </w:tcBorders>
          </w:tcPr>
          <w:p w14:paraId="0C2BA5E0">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名称</w:t>
            </w:r>
          </w:p>
        </w:tc>
        <w:tc>
          <w:tcPr>
            <w:tcW w:w="2840" w:type="dxa"/>
            <w:tcBorders>
              <w:tl2br w:val="nil"/>
              <w:tr2bl w:val="nil"/>
            </w:tcBorders>
          </w:tcPr>
          <w:p w14:paraId="01AAAAFD">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数量</w:t>
            </w:r>
          </w:p>
        </w:tc>
      </w:tr>
      <w:tr w14:paraId="50D11CA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14:paraId="001A35A0">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w:t>
            </w:r>
          </w:p>
        </w:tc>
        <w:tc>
          <w:tcPr>
            <w:tcW w:w="3743" w:type="dxa"/>
            <w:tcBorders>
              <w:tl2br w:val="nil"/>
              <w:tr2bl w:val="nil"/>
            </w:tcBorders>
          </w:tcPr>
          <w:p w14:paraId="3A56BCE1">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主机</w:t>
            </w:r>
          </w:p>
        </w:tc>
        <w:tc>
          <w:tcPr>
            <w:tcW w:w="2840" w:type="dxa"/>
            <w:tcBorders>
              <w:tl2br w:val="nil"/>
              <w:tr2bl w:val="nil"/>
            </w:tcBorders>
          </w:tcPr>
          <w:p w14:paraId="55979C44">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1个</w:t>
            </w:r>
          </w:p>
        </w:tc>
      </w:tr>
      <w:tr w14:paraId="500A7C2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14:paraId="3A91B82F">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2</w:t>
            </w:r>
          </w:p>
        </w:tc>
        <w:tc>
          <w:tcPr>
            <w:tcW w:w="3743" w:type="dxa"/>
            <w:tcBorders>
              <w:tl2br w:val="nil"/>
              <w:tr2bl w:val="nil"/>
            </w:tcBorders>
          </w:tcPr>
          <w:p w14:paraId="78C9D4C6">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立杆</w:t>
            </w:r>
          </w:p>
        </w:tc>
        <w:tc>
          <w:tcPr>
            <w:tcW w:w="2840" w:type="dxa"/>
            <w:tcBorders>
              <w:tl2br w:val="nil"/>
              <w:tr2bl w:val="nil"/>
            </w:tcBorders>
          </w:tcPr>
          <w:p w14:paraId="3AC41604">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1根</w:t>
            </w:r>
          </w:p>
        </w:tc>
      </w:tr>
      <w:tr w14:paraId="1F7733A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14:paraId="14C372A1">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3</w:t>
            </w:r>
          </w:p>
        </w:tc>
        <w:tc>
          <w:tcPr>
            <w:tcW w:w="3743" w:type="dxa"/>
            <w:tcBorders>
              <w:tl2br w:val="nil"/>
              <w:tr2bl w:val="nil"/>
            </w:tcBorders>
          </w:tcPr>
          <w:p w14:paraId="135739C9">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平板</w:t>
            </w:r>
          </w:p>
        </w:tc>
        <w:tc>
          <w:tcPr>
            <w:tcW w:w="2840" w:type="dxa"/>
            <w:tcBorders>
              <w:tl2br w:val="nil"/>
              <w:tr2bl w:val="nil"/>
            </w:tcBorders>
          </w:tcPr>
          <w:p w14:paraId="2E3AE14C">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1个</w:t>
            </w:r>
          </w:p>
        </w:tc>
      </w:tr>
      <w:tr w14:paraId="0EE2CA7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14:paraId="20E56E32">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4</w:t>
            </w:r>
          </w:p>
        </w:tc>
        <w:tc>
          <w:tcPr>
            <w:tcW w:w="3743" w:type="dxa"/>
            <w:tcBorders>
              <w:tl2br w:val="nil"/>
              <w:tr2bl w:val="nil"/>
            </w:tcBorders>
          </w:tcPr>
          <w:p w14:paraId="4982D698">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方夹头（双孔，φ16*16mm）</w:t>
            </w:r>
          </w:p>
        </w:tc>
        <w:tc>
          <w:tcPr>
            <w:tcW w:w="2840" w:type="dxa"/>
            <w:tcBorders>
              <w:tl2br w:val="nil"/>
              <w:tr2bl w:val="nil"/>
            </w:tcBorders>
          </w:tcPr>
          <w:p w14:paraId="3F561CEF">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1个</w:t>
            </w:r>
          </w:p>
        </w:tc>
      </w:tr>
      <w:tr w14:paraId="487DBCE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14:paraId="510C2AA0">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5</w:t>
            </w:r>
          </w:p>
        </w:tc>
        <w:tc>
          <w:tcPr>
            <w:tcW w:w="3743" w:type="dxa"/>
            <w:tcBorders>
              <w:tl2br w:val="nil"/>
              <w:tr2bl w:val="nil"/>
            </w:tcBorders>
          </w:tcPr>
          <w:p w14:paraId="49A7DAD8">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25G刀头</w:t>
            </w:r>
          </w:p>
        </w:tc>
        <w:tc>
          <w:tcPr>
            <w:tcW w:w="2840" w:type="dxa"/>
            <w:tcBorders>
              <w:tl2br w:val="nil"/>
              <w:tr2bl w:val="nil"/>
            </w:tcBorders>
          </w:tcPr>
          <w:p w14:paraId="7C58DC00">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1个</w:t>
            </w:r>
          </w:p>
        </w:tc>
      </w:tr>
      <w:tr w14:paraId="464E9B9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14:paraId="2685A69D">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6</w:t>
            </w:r>
          </w:p>
        </w:tc>
        <w:tc>
          <w:tcPr>
            <w:tcW w:w="3743" w:type="dxa"/>
            <w:tcBorders>
              <w:tl2br w:val="nil"/>
              <w:tr2bl w:val="nil"/>
            </w:tcBorders>
          </w:tcPr>
          <w:p w14:paraId="46D27880">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电源线</w:t>
            </w:r>
          </w:p>
        </w:tc>
        <w:tc>
          <w:tcPr>
            <w:tcW w:w="2840" w:type="dxa"/>
            <w:tcBorders>
              <w:tl2br w:val="nil"/>
              <w:tr2bl w:val="nil"/>
            </w:tcBorders>
          </w:tcPr>
          <w:p w14:paraId="1748D5B1">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1根</w:t>
            </w:r>
          </w:p>
        </w:tc>
      </w:tr>
      <w:tr w14:paraId="0F9ABD3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14:paraId="60AEE537">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7</w:t>
            </w:r>
          </w:p>
        </w:tc>
        <w:tc>
          <w:tcPr>
            <w:tcW w:w="3743" w:type="dxa"/>
            <w:tcBorders>
              <w:tl2br w:val="nil"/>
              <w:tr2bl w:val="nil"/>
            </w:tcBorders>
          </w:tcPr>
          <w:p w14:paraId="741081C9">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说明书&amp;保修卡&amp;合格证</w:t>
            </w:r>
          </w:p>
        </w:tc>
        <w:tc>
          <w:tcPr>
            <w:tcW w:w="2840" w:type="dxa"/>
            <w:tcBorders>
              <w:tl2br w:val="nil"/>
              <w:tr2bl w:val="nil"/>
            </w:tcBorders>
          </w:tcPr>
          <w:p w14:paraId="7D0EF677">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1份</w:t>
            </w:r>
          </w:p>
        </w:tc>
      </w:tr>
    </w:tbl>
    <w:p w14:paraId="167F350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14:paraId="1B82E665">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可选刀头</w:t>
      </w:r>
    </w:p>
    <w:p w14:paraId="5B4D344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drawing>
          <wp:inline distT="0" distB="0" distL="114300" distR="114300">
            <wp:extent cx="5273040" cy="5393690"/>
            <wp:effectExtent l="0" t="0" r="3810" b="16510"/>
            <wp:docPr id="3" name="图片 3" descr="可选刀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可选刀头"/>
                    <pic:cNvPicPr>
                      <a:picLocks noChangeAspect="1"/>
                    </pic:cNvPicPr>
                  </pic:nvPicPr>
                  <pic:blipFill>
                    <a:blip r:embed="rId7"/>
                    <a:stretch>
                      <a:fillRect/>
                    </a:stretch>
                  </pic:blipFill>
                  <pic:spPr>
                    <a:xfrm>
                      <a:off x="0" y="0"/>
                      <a:ext cx="5273040" cy="5393690"/>
                    </a:xfrm>
                    <a:prstGeom prst="rect">
                      <a:avLst/>
                    </a:prstGeom>
                  </pic:spPr>
                </pic:pic>
              </a:graphicData>
            </a:graphic>
          </wp:inline>
        </w:drawing>
      </w:r>
    </w:p>
    <w:tbl>
      <w:tblPr>
        <w:tblStyle w:val="12"/>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476"/>
        <w:gridCol w:w="2200"/>
        <w:gridCol w:w="2668"/>
        <w:gridCol w:w="2178"/>
      </w:tblGrid>
      <w:tr w14:paraId="3B59890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tcPr>
          <w:p w14:paraId="6E84FB5B">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规格</w:t>
            </w:r>
          </w:p>
        </w:tc>
        <w:tc>
          <w:tcPr>
            <w:tcW w:w="2200" w:type="dxa"/>
            <w:tcBorders>
              <w:tl2br w:val="nil"/>
              <w:tr2bl w:val="nil"/>
            </w:tcBorders>
          </w:tcPr>
          <w:p w14:paraId="48EBC1F1">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处理量（ml）</w:t>
            </w:r>
          </w:p>
        </w:tc>
        <w:tc>
          <w:tcPr>
            <w:tcW w:w="2668" w:type="dxa"/>
            <w:tcBorders>
              <w:tl2br w:val="nil"/>
              <w:tr2bl w:val="nil"/>
            </w:tcBorders>
          </w:tcPr>
          <w:p w14:paraId="5E24A670">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粘度</w:t>
            </w:r>
          </w:p>
        </w:tc>
        <w:tc>
          <w:tcPr>
            <w:tcW w:w="2178" w:type="dxa"/>
            <w:tcBorders>
              <w:tl2br w:val="nil"/>
              <w:tr2bl w:val="nil"/>
            </w:tcBorders>
          </w:tcPr>
          <w:p w14:paraId="0A813285">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材质</w:t>
            </w:r>
          </w:p>
        </w:tc>
      </w:tr>
      <w:tr w14:paraId="418BEA9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7ABF4B5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HR25P-6G</w:t>
            </w:r>
          </w:p>
        </w:tc>
        <w:tc>
          <w:tcPr>
            <w:tcW w:w="2200" w:type="dxa"/>
            <w:tcBorders>
              <w:tl2br w:val="nil"/>
              <w:tr2bl w:val="nil"/>
            </w:tcBorders>
            <w:vAlign w:val="center"/>
          </w:tcPr>
          <w:p w14:paraId="5610A8F6">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0.2-10</w:t>
            </w:r>
          </w:p>
        </w:tc>
        <w:tc>
          <w:tcPr>
            <w:tcW w:w="2668" w:type="dxa"/>
            <w:tcBorders>
              <w:tl2br w:val="nil"/>
              <w:tr2bl w:val="nil"/>
            </w:tcBorders>
            <w:vAlign w:val="center"/>
          </w:tcPr>
          <w:p w14:paraId="1179CBE9">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w:t>
            </w:r>
          </w:p>
        </w:tc>
        <w:tc>
          <w:tcPr>
            <w:tcW w:w="2178" w:type="dxa"/>
            <w:tcBorders>
              <w:tl2br w:val="nil"/>
              <w:tr2bl w:val="nil"/>
            </w:tcBorders>
          </w:tcPr>
          <w:p w14:paraId="5AAAB45F">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5EB97A1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7E025491">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HR25P-8G</w:t>
            </w:r>
          </w:p>
        </w:tc>
        <w:tc>
          <w:tcPr>
            <w:tcW w:w="2200" w:type="dxa"/>
            <w:tcBorders>
              <w:tl2br w:val="nil"/>
              <w:tr2bl w:val="nil"/>
            </w:tcBorders>
            <w:vAlign w:val="center"/>
          </w:tcPr>
          <w:p w14:paraId="6C748679">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1-60</w:t>
            </w:r>
          </w:p>
        </w:tc>
        <w:tc>
          <w:tcPr>
            <w:tcW w:w="2668" w:type="dxa"/>
            <w:tcBorders>
              <w:tl2br w:val="nil"/>
              <w:tr2bl w:val="nil"/>
            </w:tcBorders>
            <w:vAlign w:val="center"/>
          </w:tcPr>
          <w:p w14:paraId="4CB1F578">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w:t>
            </w:r>
          </w:p>
        </w:tc>
        <w:tc>
          <w:tcPr>
            <w:tcW w:w="2178" w:type="dxa"/>
            <w:tcBorders>
              <w:tl2br w:val="nil"/>
              <w:tr2bl w:val="nil"/>
            </w:tcBorders>
          </w:tcPr>
          <w:p w14:paraId="26102DFA">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3EC58B2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7C7E2AB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HR25P-10G</w:t>
            </w:r>
          </w:p>
        </w:tc>
        <w:tc>
          <w:tcPr>
            <w:tcW w:w="2200" w:type="dxa"/>
            <w:tcBorders>
              <w:tl2br w:val="nil"/>
              <w:tr2bl w:val="nil"/>
            </w:tcBorders>
            <w:vAlign w:val="center"/>
          </w:tcPr>
          <w:p w14:paraId="0617D3A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10-150</w:t>
            </w:r>
          </w:p>
        </w:tc>
        <w:tc>
          <w:tcPr>
            <w:tcW w:w="2668" w:type="dxa"/>
            <w:tcBorders>
              <w:tl2br w:val="nil"/>
              <w:tr2bl w:val="nil"/>
            </w:tcBorders>
            <w:vAlign w:val="center"/>
          </w:tcPr>
          <w:p w14:paraId="6EE4F33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200</w:t>
            </w:r>
          </w:p>
        </w:tc>
        <w:tc>
          <w:tcPr>
            <w:tcW w:w="2178" w:type="dxa"/>
            <w:tcBorders>
              <w:tl2br w:val="nil"/>
              <w:tr2bl w:val="nil"/>
            </w:tcBorders>
          </w:tcPr>
          <w:p w14:paraId="1A138AA2">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31A5D67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689C8AA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HR25P-18G</w:t>
            </w:r>
          </w:p>
        </w:tc>
        <w:tc>
          <w:tcPr>
            <w:tcW w:w="2200" w:type="dxa"/>
            <w:tcBorders>
              <w:tl2br w:val="nil"/>
              <w:tr2bl w:val="nil"/>
            </w:tcBorders>
            <w:vAlign w:val="center"/>
          </w:tcPr>
          <w:p w14:paraId="1C4044C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50-1500</w:t>
            </w:r>
          </w:p>
        </w:tc>
        <w:tc>
          <w:tcPr>
            <w:tcW w:w="2668" w:type="dxa"/>
            <w:tcBorders>
              <w:tl2br w:val="nil"/>
              <w:tr2bl w:val="nil"/>
            </w:tcBorders>
            <w:vAlign w:val="center"/>
          </w:tcPr>
          <w:p w14:paraId="11EB55D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3000</w:t>
            </w:r>
          </w:p>
        </w:tc>
        <w:tc>
          <w:tcPr>
            <w:tcW w:w="2178" w:type="dxa"/>
            <w:tcBorders>
              <w:tl2br w:val="nil"/>
              <w:tr2bl w:val="nil"/>
            </w:tcBorders>
          </w:tcPr>
          <w:p w14:paraId="7CBDA206">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3E8BFBD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6D5778A8">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HR25P-18F</w:t>
            </w:r>
          </w:p>
        </w:tc>
        <w:tc>
          <w:tcPr>
            <w:tcW w:w="2200" w:type="dxa"/>
            <w:tcBorders>
              <w:tl2br w:val="nil"/>
              <w:tr2bl w:val="nil"/>
            </w:tcBorders>
            <w:vAlign w:val="center"/>
          </w:tcPr>
          <w:p w14:paraId="7FD4D4F7">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100-1500</w:t>
            </w:r>
          </w:p>
        </w:tc>
        <w:tc>
          <w:tcPr>
            <w:tcW w:w="2668" w:type="dxa"/>
            <w:tcBorders>
              <w:tl2br w:val="nil"/>
              <w:tr2bl w:val="nil"/>
            </w:tcBorders>
            <w:vAlign w:val="center"/>
          </w:tcPr>
          <w:p w14:paraId="4AB8B1B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2000</w:t>
            </w:r>
          </w:p>
        </w:tc>
        <w:tc>
          <w:tcPr>
            <w:tcW w:w="2178" w:type="dxa"/>
            <w:tcBorders>
              <w:tl2br w:val="nil"/>
              <w:tr2bl w:val="nil"/>
            </w:tcBorders>
          </w:tcPr>
          <w:p w14:paraId="09BB1B13">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1B27117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63AEB89D">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HR25P-20G</w:t>
            </w:r>
          </w:p>
        </w:tc>
        <w:tc>
          <w:tcPr>
            <w:tcW w:w="2200" w:type="dxa"/>
            <w:tcBorders>
              <w:tl2br w:val="nil"/>
              <w:tr2bl w:val="nil"/>
            </w:tcBorders>
            <w:vAlign w:val="center"/>
          </w:tcPr>
          <w:p w14:paraId="504EE53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50-1500</w:t>
            </w:r>
          </w:p>
        </w:tc>
        <w:tc>
          <w:tcPr>
            <w:tcW w:w="2668" w:type="dxa"/>
            <w:tcBorders>
              <w:tl2br w:val="nil"/>
              <w:tr2bl w:val="nil"/>
            </w:tcBorders>
            <w:vAlign w:val="center"/>
          </w:tcPr>
          <w:p w14:paraId="71C15C8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3000</w:t>
            </w:r>
          </w:p>
        </w:tc>
        <w:tc>
          <w:tcPr>
            <w:tcW w:w="2178" w:type="dxa"/>
            <w:tcBorders>
              <w:tl2br w:val="nil"/>
              <w:tr2bl w:val="nil"/>
            </w:tcBorders>
            <w:vAlign w:val="top"/>
          </w:tcPr>
          <w:p w14:paraId="37E9D68C">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6CDAA68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1DFB1F5D">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HR25P-20F</w:t>
            </w:r>
          </w:p>
        </w:tc>
        <w:tc>
          <w:tcPr>
            <w:tcW w:w="2200" w:type="dxa"/>
            <w:tcBorders>
              <w:tl2br w:val="nil"/>
              <w:tr2bl w:val="nil"/>
            </w:tcBorders>
            <w:vAlign w:val="center"/>
          </w:tcPr>
          <w:p w14:paraId="46C644C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50-1500</w:t>
            </w:r>
          </w:p>
        </w:tc>
        <w:tc>
          <w:tcPr>
            <w:tcW w:w="2668" w:type="dxa"/>
            <w:tcBorders>
              <w:tl2br w:val="nil"/>
              <w:tr2bl w:val="nil"/>
            </w:tcBorders>
            <w:vAlign w:val="center"/>
          </w:tcPr>
          <w:p w14:paraId="6A08A19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3000</w:t>
            </w:r>
          </w:p>
        </w:tc>
        <w:tc>
          <w:tcPr>
            <w:tcW w:w="2178" w:type="dxa"/>
            <w:tcBorders>
              <w:tl2br w:val="nil"/>
              <w:tr2bl w:val="nil"/>
            </w:tcBorders>
            <w:vAlign w:val="top"/>
          </w:tcPr>
          <w:p w14:paraId="140B31E4">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5A53902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2F6D67A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HR25P-25GST</w:t>
            </w:r>
          </w:p>
        </w:tc>
        <w:tc>
          <w:tcPr>
            <w:tcW w:w="2200" w:type="dxa"/>
            <w:tcBorders>
              <w:tl2br w:val="nil"/>
              <w:tr2bl w:val="nil"/>
            </w:tcBorders>
            <w:vAlign w:val="center"/>
          </w:tcPr>
          <w:p w14:paraId="37EA8D0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1BA4D346">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018F80E8">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78298F8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0B21349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HR25P-25G</w:t>
            </w:r>
          </w:p>
        </w:tc>
        <w:tc>
          <w:tcPr>
            <w:tcW w:w="2200" w:type="dxa"/>
            <w:tcBorders>
              <w:tl2br w:val="nil"/>
              <w:tr2bl w:val="nil"/>
            </w:tcBorders>
            <w:vAlign w:val="center"/>
          </w:tcPr>
          <w:p w14:paraId="23CE71E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19A72894">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16E54B45">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1792D72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0" w:hRule="atLeast"/>
          <w:jc w:val="center"/>
        </w:trPr>
        <w:tc>
          <w:tcPr>
            <w:tcW w:w="1476" w:type="dxa"/>
            <w:tcBorders>
              <w:tl2br w:val="nil"/>
              <w:tr2bl w:val="nil"/>
            </w:tcBorders>
            <w:vAlign w:val="center"/>
          </w:tcPr>
          <w:p w14:paraId="48EB23B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HR25P-25F</w:t>
            </w:r>
          </w:p>
        </w:tc>
        <w:tc>
          <w:tcPr>
            <w:tcW w:w="2200" w:type="dxa"/>
            <w:tcBorders>
              <w:tl2br w:val="nil"/>
              <w:tr2bl w:val="nil"/>
            </w:tcBorders>
            <w:vAlign w:val="center"/>
          </w:tcPr>
          <w:p w14:paraId="512F1AA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41449169">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1F832BC9">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5D5EA38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447CEFAC">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HR25P-25DG</w:t>
            </w:r>
          </w:p>
        </w:tc>
        <w:tc>
          <w:tcPr>
            <w:tcW w:w="2200" w:type="dxa"/>
            <w:tcBorders>
              <w:tl2br w:val="nil"/>
              <w:tr2bl w:val="nil"/>
            </w:tcBorders>
            <w:vAlign w:val="center"/>
          </w:tcPr>
          <w:p w14:paraId="4E725DE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3BB066B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79096733">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2B05A7C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2A3592F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HR25P-25DF</w:t>
            </w:r>
          </w:p>
        </w:tc>
        <w:tc>
          <w:tcPr>
            <w:tcW w:w="2200" w:type="dxa"/>
            <w:tcBorders>
              <w:tl2br w:val="nil"/>
              <w:tr2bl w:val="nil"/>
            </w:tcBorders>
            <w:vAlign w:val="center"/>
          </w:tcPr>
          <w:p w14:paraId="2B1DCAF7">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747A70C1">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7DDA3070">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46750C5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775A8B6C">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HR25P-25JX</w:t>
            </w:r>
          </w:p>
        </w:tc>
        <w:tc>
          <w:tcPr>
            <w:tcW w:w="2200" w:type="dxa"/>
            <w:tcBorders>
              <w:tl2br w:val="nil"/>
              <w:tr2bl w:val="nil"/>
            </w:tcBorders>
            <w:vAlign w:val="center"/>
          </w:tcPr>
          <w:p w14:paraId="444157C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4C09FA47">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8000</w:t>
            </w:r>
          </w:p>
        </w:tc>
        <w:tc>
          <w:tcPr>
            <w:tcW w:w="2178" w:type="dxa"/>
            <w:tcBorders>
              <w:tl2br w:val="nil"/>
              <w:tr2bl w:val="nil"/>
            </w:tcBorders>
            <w:vAlign w:val="top"/>
          </w:tcPr>
          <w:p w14:paraId="4A039C9B">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15B6BC5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0FDB2EE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HR25P-25JQ</w:t>
            </w:r>
          </w:p>
        </w:tc>
        <w:tc>
          <w:tcPr>
            <w:tcW w:w="2200" w:type="dxa"/>
            <w:tcBorders>
              <w:tl2br w:val="nil"/>
              <w:tr2bl w:val="nil"/>
            </w:tcBorders>
            <w:vAlign w:val="center"/>
          </w:tcPr>
          <w:p w14:paraId="1DEF675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1568AB3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8000</w:t>
            </w:r>
          </w:p>
        </w:tc>
        <w:tc>
          <w:tcPr>
            <w:tcW w:w="2178" w:type="dxa"/>
            <w:tcBorders>
              <w:tl2br w:val="nil"/>
              <w:tr2bl w:val="nil"/>
            </w:tcBorders>
            <w:vAlign w:val="top"/>
          </w:tcPr>
          <w:p w14:paraId="4879BE88">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58493BD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7AC8831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HR25P-25T1</w:t>
            </w:r>
          </w:p>
        </w:tc>
        <w:tc>
          <w:tcPr>
            <w:tcW w:w="2200" w:type="dxa"/>
            <w:tcBorders>
              <w:tl2br w:val="nil"/>
              <w:tr2bl w:val="nil"/>
            </w:tcBorders>
            <w:vAlign w:val="center"/>
          </w:tcPr>
          <w:p w14:paraId="311748D1">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6E4DD0FB">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8000</w:t>
            </w:r>
          </w:p>
        </w:tc>
        <w:tc>
          <w:tcPr>
            <w:tcW w:w="2178" w:type="dxa"/>
            <w:tcBorders>
              <w:tl2br w:val="nil"/>
              <w:tr2bl w:val="nil"/>
            </w:tcBorders>
            <w:vAlign w:val="top"/>
          </w:tcPr>
          <w:p w14:paraId="3427E370">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40A018E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5EE684C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HR25P-25T2</w:t>
            </w:r>
          </w:p>
        </w:tc>
        <w:tc>
          <w:tcPr>
            <w:tcW w:w="2200" w:type="dxa"/>
            <w:tcBorders>
              <w:tl2br w:val="nil"/>
              <w:tr2bl w:val="nil"/>
            </w:tcBorders>
            <w:vAlign w:val="center"/>
          </w:tcPr>
          <w:p w14:paraId="4B44F3E9">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49E56AB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6DBC780A">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152AA7F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65BAF2F4">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HR25P-25T3</w:t>
            </w:r>
          </w:p>
        </w:tc>
        <w:tc>
          <w:tcPr>
            <w:tcW w:w="2200" w:type="dxa"/>
            <w:tcBorders>
              <w:tl2br w:val="nil"/>
              <w:tr2bl w:val="nil"/>
            </w:tcBorders>
            <w:vAlign w:val="center"/>
          </w:tcPr>
          <w:p w14:paraId="1052DAE8">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11FCE279">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7767E877">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785ACF4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68B3421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HR25P-25T4</w:t>
            </w:r>
          </w:p>
        </w:tc>
        <w:tc>
          <w:tcPr>
            <w:tcW w:w="2200" w:type="dxa"/>
            <w:tcBorders>
              <w:tl2br w:val="nil"/>
              <w:tr2bl w:val="nil"/>
            </w:tcBorders>
            <w:vAlign w:val="center"/>
          </w:tcPr>
          <w:p w14:paraId="4DBFA786">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3601152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1026AEDA">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66B318B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48DC4054">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HR25P-25T5</w:t>
            </w:r>
          </w:p>
        </w:tc>
        <w:tc>
          <w:tcPr>
            <w:tcW w:w="2200" w:type="dxa"/>
            <w:tcBorders>
              <w:tl2br w:val="nil"/>
              <w:tr2bl w:val="nil"/>
            </w:tcBorders>
            <w:vAlign w:val="center"/>
          </w:tcPr>
          <w:p w14:paraId="2561802B">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04699CC8">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7A69A465">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6CF4C2E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1CB42DB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HR25P-25T6</w:t>
            </w:r>
          </w:p>
        </w:tc>
        <w:tc>
          <w:tcPr>
            <w:tcW w:w="2200" w:type="dxa"/>
            <w:tcBorders>
              <w:tl2br w:val="nil"/>
              <w:tr2bl w:val="nil"/>
            </w:tcBorders>
            <w:vAlign w:val="center"/>
          </w:tcPr>
          <w:p w14:paraId="0DD180DD">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450A127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0FE2DDD1">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7AEDA47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36B592D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HR25P-30JX</w:t>
            </w:r>
          </w:p>
        </w:tc>
        <w:tc>
          <w:tcPr>
            <w:tcW w:w="2200" w:type="dxa"/>
            <w:tcBorders>
              <w:tl2br w:val="nil"/>
              <w:tr2bl w:val="nil"/>
            </w:tcBorders>
            <w:vAlign w:val="center"/>
          </w:tcPr>
          <w:p w14:paraId="0CC6EA4B">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250-10000</w:t>
            </w:r>
          </w:p>
        </w:tc>
        <w:tc>
          <w:tcPr>
            <w:tcW w:w="2668" w:type="dxa"/>
            <w:tcBorders>
              <w:tl2br w:val="nil"/>
              <w:tr2bl w:val="nil"/>
            </w:tcBorders>
            <w:vAlign w:val="center"/>
          </w:tcPr>
          <w:p w14:paraId="687E9E1C">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14:paraId="2BF00B69">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4B21E92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0C0EC5C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HR25P-30JQ</w:t>
            </w:r>
          </w:p>
        </w:tc>
        <w:tc>
          <w:tcPr>
            <w:tcW w:w="2200" w:type="dxa"/>
            <w:tcBorders>
              <w:tl2br w:val="nil"/>
              <w:tr2bl w:val="nil"/>
            </w:tcBorders>
            <w:vAlign w:val="center"/>
          </w:tcPr>
          <w:p w14:paraId="1671DC18">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250-8000</w:t>
            </w:r>
          </w:p>
        </w:tc>
        <w:tc>
          <w:tcPr>
            <w:tcW w:w="2668" w:type="dxa"/>
            <w:tcBorders>
              <w:tl2br w:val="nil"/>
              <w:tr2bl w:val="nil"/>
            </w:tcBorders>
            <w:vAlign w:val="center"/>
          </w:tcPr>
          <w:p w14:paraId="3957324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14:paraId="03BA3DCE">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bl>
    <w:p w14:paraId="79C75E62">
      <w:pPr>
        <w:rPr>
          <w:color w:val="2F5496"/>
        </w:rPr>
      </w:pPr>
    </w:p>
    <w:p w14:paraId="66128931">
      <w:pPr>
        <w:bidi w:val="0"/>
        <w:ind w:firstLine="213" w:firstLineChars="0"/>
        <w:jc w:val="left"/>
        <w:rPr>
          <w:rFonts w:hint="eastAsia"/>
          <w:lang w:val="en-US" w:eastAsia="zh-CN"/>
        </w:rPr>
      </w:pPr>
    </w:p>
    <w:p w14:paraId="1D3B54F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sectPr>
      <w:headerReference r:id="rId3" w:type="default"/>
      <w:footerReference r:id="rId4" w:type="default"/>
      <w:pgSz w:w="11906" w:h="16838"/>
      <w:pgMar w:top="1440" w:right="1800" w:bottom="1440" w:left="1800" w:header="850" w:footer="964"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55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宋体" w:hAnsi="宋体" w:eastAsia="宋体" w:cs="宋体"/>
        <w:color w:val="181717" w:themeColor="background2" w:themeShade="1A"/>
        <w:sz w:val="18"/>
        <w:szCs w:val="18"/>
        <w:lang w:val="en-US" w:eastAsia="zh-CN"/>
      </w:rPr>
    </w:pPr>
  </w:p>
  <w:p w14:paraId="19EB5A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rPr>
        <w:rFonts w:ascii="微软雅黑" w:hAnsi="微软雅黑" w:eastAsia="微软雅黑" w:cs="微软雅黑"/>
        <w:i w:val="0"/>
        <w:caps w:val="0"/>
        <w:color w:val="959FE7"/>
        <w:spacing w:val="0"/>
        <w:sz w:val="18"/>
        <w:szCs w:val="18"/>
        <w:lang w:val="en-US"/>
      </w:rPr>
    </w:pPr>
  </w:p>
  <w:p w14:paraId="48FF6772">
    <w:pPr>
      <w:pStyle w:val="8"/>
      <w:ind w:firstLine="960" w:firstLineChars="400"/>
      <w:rPr>
        <w:rFonts w:hint="eastAsia" w:eastAsia="宋体"/>
        <w:sz w:val="24"/>
        <w:szCs w:val="24"/>
        <w:lang w:val="en-US" w:eastAsia="zh-CN"/>
        <w14:textOutline w14:w="12700" w14:cmpd="sng">
          <w14:solidFill>
            <w14:schemeClr w14:val="accent1">
              <w14:alpha w14:val="0"/>
            </w14:schemeClr>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AFA27">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616C459B">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14:paraId="0E9B68BC">
    <w:pPr>
      <w:jc w:val="center"/>
      <w:rPr>
        <w:sz w:val="24"/>
        <w:szCs w:val="24"/>
      </w:rPr>
    </w:pPr>
    <w:r>
      <w:rPr>
        <w:rFonts w:hint="eastAsia"/>
        <w:b/>
        <w:bCs/>
        <w:color w:val="203864" w:themeColor="accent1" w:themeShade="80"/>
        <w:kern w:val="0"/>
      </w:rPr>
      <w:t>Shanghai Huxi Industry Co., Ltd.,</w:t>
    </w:r>
  </w:p>
  <w:p w14:paraId="5FBBAEDC">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DB0B2"/>
    <w:multiLevelType w:val="singleLevel"/>
    <w:tmpl w:val="61ADB0B2"/>
    <w:lvl w:ilvl="0" w:tentative="0">
      <w:start w:val="1"/>
      <w:numFmt w:val="bullet"/>
      <w:lvlText w:val=""/>
      <w:lvlJc w:val="left"/>
      <w:pPr>
        <w:ind w:left="420" w:leftChars="0" w:hanging="420" w:firstLineChars="0"/>
      </w:pPr>
      <w:rPr>
        <w:rFonts w:hint="default" w:ascii="Wingdings" w:hAnsi="Wingdings"/>
      </w:rPr>
    </w:lvl>
  </w:abstractNum>
  <w:abstractNum w:abstractNumId="1">
    <w:nsid w:val="62C5060A"/>
    <w:multiLevelType w:val="singleLevel"/>
    <w:tmpl w:val="62C5060A"/>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2421BD"/>
    <w:rsid w:val="017212D3"/>
    <w:rsid w:val="02AA71DB"/>
    <w:rsid w:val="02D933F4"/>
    <w:rsid w:val="02F87F3E"/>
    <w:rsid w:val="03F258F4"/>
    <w:rsid w:val="04E918A9"/>
    <w:rsid w:val="05084859"/>
    <w:rsid w:val="06760B15"/>
    <w:rsid w:val="0692734F"/>
    <w:rsid w:val="07553E41"/>
    <w:rsid w:val="0919053F"/>
    <w:rsid w:val="091F1204"/>
    <w:rsid w:val="0A184A29"/>
    <w:rsid w:val="0A366F57"/>
    <w:rsid w:val="0A965B96"/>
    <w:rsid w:val="0D840DC9"/>
    <w:rsid w:val="0ED9248F"/>
    <w:rsid w:val="0FFB3568"/>
    <w:rsid w:val="10C02CE0"/>
    <w:rsid w:val="10E60B82"/>
    <w:rsid w:val="11380E61"/>
    <w:rsid w:val="11385EB2"/>
    <w:rsid w:val="117D1E52"/>
    <w:rsid w:val="125C4B76"/>
    <w:rsid w:val="126D1135"/>
    <w:rsid w:val="12781504"/>
    <w:rsid w:val="12F323D9"/>
    <w:rsid w:val="13377D20"/>
    <w:rsid w:val="162626F1"/>
    <w:rsid w:val="163338FF"/>
    <w:rsid w:val="167836D1"/>
    <w:rsid w:val="16855545"/>
    <w:rsid w:val="16A71820"/>
    <w:rsid w:val="17724D40"/>
    <w:rsid w:val="18711AC3"/>
    <w:rsid w:val="1886336C"/>
    <w:rsid w:val="1976192B"/>
    <w:rsid w:val="1A4C7833"/>
    <w:rsid w:val="1AB80B3F"/>
    <w:rsid w:val="1B871C86"/>
    <w:rsid w:val="1C4A28F1"/>
    <w:rsid w:val="1C8D4EFF"/>
    <w:rsid w:val="1E486378"/>
    <w:rsid w:val="1EF57FAE"/>
    <w:rsid w:val="1F995798"/>
    <w:rsid w:val="20E568F0"/>
    <w:rsid w:val="2159429D"/>
    <w:rsid w:val="216A23E2"/>
    <w:rsid w:val="22E601DB"/>
    <w:rsid w:val="23243285"/>
    <w:rsid w:val="241D3C4F"/>
    <w:rsid w:val="246A0583"/>
    <w:rsid w:val="24AE6CFC"/>
    <w:rsid w:val="295A600F"/>
    <w:rsid w:val="2A602115"/>
    <w:rsid w:val="2A847618"/>
    <w:rsid w:val="2AC31D90"/>
    <w:rsid w:val="2B73218C"/>
    <w:rsid w:val="2BD25723"/>
    <w:rsid w:val="2BE36FED"/>
    <w:rsid w:val="2C2B4AD0"/>
    <w:rsid w:val="2C59621D"/>
    <w:rsid w:val="2C936415"/>
    <w:rsid w:val="2CBC35B2"/>
    <w:rsid w:val="2CC92208"/>
    <w:rsid w:val="2D270418"/>
    <w:rsid w:val="2D9E504D"/>
    <w:rsid w:val="2DBB4423"/>
    <w:rsid w:val="2E5E5B1C"/>
    <w:rsid w:val="2F025C5B"/>
    <w:rsid w:val="30417583"/>
    <w:rsid w:val="30667F5E"/>
    <w:rsid w:val="32494755"/>
    <w:rsid w:val="33897775"/>
    <w:rsid w:val="34121BAC"/>
    <w:rsid w:val="348346E6"/>
    <w:rsid w:val="348E7F12"/>
    <w:rsid w:val="34CD4BDE"/>
    <w:rsid w:val="353414B2"/>
    <w:rsid w:val="35B92EB0"/>
    <w:rsid w:val="35EE6B23"/>
    <w:rsid w:val="36585CBC"/>
    <w:rsid w:val="36E10A24"/>
    <w:rsid w:val="3868553D"/>
    <w:rsid w:val="391451F8"/>
    <w:rsid w:val="3A045A6B"/>
    <w:rsid w:val="3A542ACC"/>
    <w:rsid w:val="3ABA5D24"/>
    <w:rsid w:val="3ABF1760"/>
    <w:rsid w:val="3B3068C5"/>
    <w:rsid w:val="3C423D4A"/>
    <w:rsid w:val="3C5E63A4"/>
    <w:rsid w:val="3DA6127B"/>
    <w:rsid w:val="3DEB6E30"/>
    <w:rsid w:val="3E2B5E06"/>
    <w:rsid w:val="3ECF5047"/>
    <w:rsid w:val="3F9D7D9B"/>
    <w:rsid w:val="40490956"/>
    <w:rsid w:val="40764144"/>
    <w:rsid w:val="410B44C7"/>
    <w:rsid w:val="43EA5F2F"/>
    <w:rsid w:val="442711AA"/>
    <w:rsid w:val="498B526A"/>
    <w:rsid w:val="4A527F2C"/>
    <w:rsid w:val="4AA4627F"/>
    <w:rsid w:val="4ADC76DB"/>
    <w:rsid w:val="4CA81950"/>
    <w:rsid w:val="4D432700"/>
    <w:rsid w:val="4D4E77F2"/>
    <w:rsid w:val="4E931B10"/>
    <w:rsid w:val="4F2E4FBF"/>
    <w:rsid w:val="4F74499F"/>
    <w:rsid w:val="4FD73045"/>
    <w:rsid w:val="503675A8"/>
    <w:rsid w:val="51C771E3"/>
    <w:rsid w:val="51EA3AAF"/>
    <w:rsid w:val="51F9487C"/>
    <w:rsid w:val="52EE746C"/>
    <w:rsid w:val="544B4ED4"/>
    <w:rsid w:val="5452446D"/>
    <w:rsid w:val="563C7D3B"/>
    <w:rsid w:val="567A4548"/>
    <w:rsid w:val="56C65980"/>
    <w:rsid w:val="576F688D"/>
    <w:rsid w:val="5826783E"/>
    <w:rsid w:val="58926505"/>
    <w:rsid w:val="58C6092D"/>
    <w:rsid w:val="58F34817"/>
    <w:rsid w:val="591C6583"/>
    <w:rsid w:val="594D1214"/>
    <w:rsid w:val="59AB3574"/>
    <w:rsid w:val="5A131667"/>
    <w:rsid w:val="5BDA755D"/>
    <w:rsid w:val="5DDC6E97"/>
    <w:rsid w:val="5F750F6A"/>
    <w:rsid w:val="602E2AE7"/>
    <w:rsid w:val="607225C9"/>
    <w:rsid w:val="608B6872"/>
    <w:rsid w:val="60D37870"/>
    <w:rsid w:val="61FA2450"/>
    <w:rsid w:val="624F31B6"/>
    <w:rsid w:val="626F460D"/>
    <w:rsid w:val="62737F03"/>
    <w:rsid w:val="62BD7680"/>
    <w:rsid w:val="63B80222"/>
    <w:rsid w:val="648912AC"/>
    <w:rsid w:val="64BB3B0A"/>
    <w:rsid w:val="65173864"/>
    <w:rsid w:val="66CE63CD"/>
    <w:rsid w:val="67074C35"/>
    <w:rsid w:val="67B86FD5"/>
    <w:rsid w:val="68CC736B"/>
    <w:rsid w:val="69A05A18"/>
    <w:rsid w:val="69E47052"/>
    <w:rsid w:val="6AB4227F"/>
    <w:rsid w:val="6B3B6611"/>
    <w:rsid w:val="6B5251F4"/>
    <w:rsid w:val="6B6C7258"/>
    <w:rsid w:val="6BA7011A"/>
    <w:rsid w:val="6DFB560B"/>
    <w:rsid w:val="6E4500B4"/>
    <w:rsid w:val="6E522A6F"/>
    <w:rsid w:val="6F17421F"/>
    <w:rsid w:val="6F754377"/>
    <w:rsid w:val="6F7B3153"/>
    <w:rsid w:val="6F975B11"/>
    <w:rsid w:val="71D37FF6"/>
    <w:rsid w:val="71E561F0"/>
    <w:rsid w:val="73417565"/>
    <w:rsid w:val="73587C07"/>
    <w:rsid w:val="737F1A45"/>
    <w:rsid w:val="73974732"/>
    <w:rsid w:val="74A64C8E"/>
    <w:rsid w:val="75EA64FF"/>
    <w:rsid w:val="76E353C5"/>
    <w:rsid w:val="76FD5404"/>
    <w:rsid w:val="77C15694"/>
    <w:rsid w:val="78323E75"/>
    <w:rsid w:val="78F84331"/>
    <w:rsid w:val="79A14F62"/>
    <w:rsid w:val="79FB6B36"/>
    <w:rsid w:val="7A61311F"/>
    <w:rsid w:val="7A664B08"/>
    <w:rsid w:val="7AA2317C"/>
    <w:rsid w:val="7B965710"/>
    <w:rsid w:val="7CAD3559"/>
    <w:rsid w:val="7CDC47B5"/>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C3209-937D-4768-B014-3599857623AB}">
  <ds:schemaRefs/>
</ds:datastoreItem>
</file>

<file path=docProps/app.xml><?xml version="1.0" encoding="utf-8"?>
<Properties xmlns="http://schemas.openxmlformats.org/officeDocument/2006/extended-properties" xmlns:vt="http://schemas.openxmlformats.org/officeDocument/2006/docPropsVTypes">
  <Template>Normal.dotm</Template>
  <Pages>5</Pages>
  <Words>689</Words>
  <Characters>1290</Characters>
  <Lines>7</Lines>
  <Paragraphs>2</Paragraphs>
  <TotalTime>0</TotalTime>
  <ScaleCrop>false</ScaleCrop>
  <LinksUpToDate>false</LinksUpToDate>
  <CharactersWithSpaces>1290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2025-03-03T03:15:59Z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6F882F4BF8404916A31DA595F7392B2A</vt:lpwstr>
  </property>
  <property fmtid="{D5CDD505-2E9C-101B-9397-08002B2CF9AE}" pid="4" name="KSOTemplateDocerSaveRecord">
    <vt:lpwstr>eyJoZGlkIjoiZThlYzdmZDU4NDA1NmI5ODM1ZDk5MTc4M2VjMzgyYjMiLCJ1c2VySWQiOiI0MzIzNDk0NzMifQ==</vt:lpwstr>
  </property>
</Properties>
</file>