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9FCF5">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33655</wp:posOffset>
                </wp:positionH>
                <wp:positionV relativeFrom="paragraph">
                  <wp:posOffset>873125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5pt;margin-top:68.75pt;height:0.3pt;width:415.15pt;z-index:-251656192;mso-width-relative:page;mso-height-relative:page;" filled="f" stroked="t" coordsize="21600,21600" o:gfxdata="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gjO9z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column">
                  <wp:posOffset>1743075</wp:posOffset>
                </wp:positionH>
                <wp:positionV relativeFrom="paragraph">
                  <wp:posOffset>3050540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CDB1F">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HX-IID超声波细胞粉碎机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7.25pt;margin-top:240.2pt;height:144pt;width:144pt;mso-wrap-distance-bottom:0pt;mso-wrap-distance-top:0pt;mso-wrap-style:none;z-index:251661312;mso-width-relative:page;mso-height-relative:page;" filled="f" stroked="f" coordsize="21600,21600" o:gfxdata="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r+44z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14:paraId="5B0CDB1F">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HX-IID超声波细胞粉碎机</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anchor distT="0" distB="0" distL="114300" distR="114300" simplePos="0" relativeHeight="251662336" behindDoc="0" locked="0" layoutInCell="1" allowOverlap="1">
            <wp:simplePos x="0" y="0"/>
            <wp:positionH relativeFrom="column">
              <wp:posOffset>1358900</wp:posOffset>
            </wp:positionH>
            <wp:positionV relativeFrom="paragraph">
              <wp:posOffset>47625</wp:posOffset>
            </wp:positionV>
            <wp:extent cx="2919095" cy="2919095"/>
            <wp:effectExtent l="0" t="0" r="1905" b="1905"/>
            <wp:wrapTopAndBottom/>
            <wp:docPr id="2" name="图片 2"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主图"/>
                    <pic:cNvPicPr>
                      <a:picLocks noChangeAspect="1"/>
                    </pic:cNvPicPr>
                  </pic:nvPicPr>
                  <pic:blipFill>
                    <a:blip r:embed="rId6"/>
                    <a:stretch>
                      <a:fillRect/>
                    </a:stretch>
                  </pic:blipFill>
                  <pic:spPr>
                    <a:xfrm>
                      <a:off x="0" y="0"/>
                      <a:ext cx="2919095" cy="2919095"/>
                    </a:xfrm>
                    <a:prstGeom prst="rect">
                      <a:avLst/>
                    </a:prstGeom>
                  </pic:spPr>
                </pic:pic>
              </a:graphicData>
            </a:graphic>
          </wp:anchor>
        </w:drawing>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169B493B">
      <w:pPr>
        <w:widowControl/>
        <w:shd w:val="clear" w:color="auto" w:fill="FFFFFF"/>
        <w:spacing w:line="360" w:lineRule="auto"/>
        <w:ind w:firstLine="480" w:firstLineChars="20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14:paraId="67C9EEB2">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2E62F20A">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6E466E29">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14:paraId="11A12C34">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14:paraId="3E876D53">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14:paraId="11B6E857">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p>
    <w:p w14:paraId="7D695D5C">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14:paraId="3B1DB904">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14:paraId="4CEDF29C">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14:paraId="3F2585A6">
      <w:pPr>
        <w:widowControl/>
        <w:shd w:val="clear" w:color="auto" w:fill="FFFFFF"/>
        <w:spacing w:line="360" w:lineRule="auto"/>
        <w:ind w:firstLine="480" w:firstLineChars="200"/>
        <w:jc w:val="left"/>
        <w:rPr>
          <w:rFonts w:ascii="宋体" w:hAnsi="宋体" w:cs="宋体"/>
          <w:color w:val="2F5597" w:themeColor="accent1" w:themeShade="BF"/>
          <w:sz w:val="24"/>
          <w:szCs w:val="24"/>
        </w:rPr>
      </w:pPr>
    </w:p>
    <w:p w14:paraId="399DE330">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9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335"/>
      </w:tblGrid>
      <w:tr w14:paraId="3244A26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736E9D07">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335" w:type="dxa"/>
            <w:tcBorders>
              <w:tl2br w:val="nil"/>
              <w:tr2bl w:val="nil"/>
            </w:tcBorders>
            <w:shd w:val="clear" w:color="auto" w:fill="FFFFFF" w:themeFill="background1"/>
            <w:vAlign w:val="center"/>
          </w:tcPr>
          <w:p w14:paraId="4DF9420A">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HX-IID</w:t>
            </w:r>
          </w:p>
        </w:tc>
      </w:tr>
      <w:tr w14:paraId="478288F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695C652E">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335" w:type="dxa"/>
            <w:tcBorders>
              <w:tl2br w:val="nil"/>
              <w:tr2bl w:val="nil"/>
            </w:tcBorders>
            <w:shd w:val="clear" w:color="auto" w:fill="FFFFFF" w:themeFill="background1"/>
            <w:vAlign w:val="center"/>
          </w:tcPr>
          <w:p w14:paraId="752D79B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fldChar w:fldCharType="begin"/>
            </w:r>
            <w:r>
              <w:rPr>
                <w:rStyle w:val="15"/>
                <w:rFonts w:hint="eastAsia" w:ascii="宋体" w:hAnsi="宋体" w:cs="宋体"/>
                <w:b w:val="0"/>
                <w:bCs w:val="0"/>
                <w:color w:val="2F5597" w:themeColor="accent1" w:themeShade="BF"/>
                <w:kern w:val="0"/>
                <w:sz w:val="24"/>
                <w:szCs w:val="24"/>
                <w:shd w:val="clear" w:color="auto" w:fill="FFFFFF"/>
                <w:lang w:bidi="ar"/>
              </w:rPr>
              <w:instrText xml:space="preserve"> HYPERLINK "javascript:void(0)" </w:instrText>
            </w:r>
            <w:r>
              <w:rPr>
                <w:rStyle w:val="15"/>
                <w:rFonts w:hint="eastAsia" w:ascii="宋体" w:hAnsi="宋体" w:cs="宋体"/>
                <w:b w:val="0"/>
                <w:bCs w:val="0"/>
                <w:color w:val="2F5597" w:themeColor="accent1" w:themeShade="BF"/>
                <w:kern w:val="0"/>
                <w:sz w:val="24"/>
                <w:szCs w:val="24"/>
                <w:shd w:val="clear" w:color="auto" w:fill="FFFFFF"/>
                <w:lang w:bidi="ar"/>
              </w:rPr>
              <w:fldChar w:fldCharType="separate"/>
            </w:r>
            <w:r>
              <w:rPr>
                <w:rStyle w:val="15"/>
                <w:rFonts w:hint="eastAsia" w:ascii="宋体" w:hAnsi="宋体" w:cs="宋体"/>
                <w:b w:val="0"/>
                <w:bCs w:val="0"/>
                <w:color w:val="2F5597" w:themeColor="accent1" w:themeShade="BF"/>
                <w:kern w:val="0"/>
                <w:sz w:val="24"/>
                <w:szCs w:val="24"/>
                <w:shd w:val="clear" w:color="auto" w:fill="FFFFFF"/>
                <w:lang w:bidi="ar"/>
              </w:rPr>
              <w:t>1008007001</w:t>
            </w:r>
            <w:r>
              <w:rPr>
                <w:rStyle w:val="15"/>
                <w:rFonts w:hint="eastAsia" w:ascii="宋体" w:hAnsi="宋体" w:cs="宋体"/>
                <w:b w:val="0"/>
                <w:bCs w:val="0"/>
                <w:color w:val="2F5597" w:themeColor="accent1" w:themeShade="BF"/>
                <w:kern w:val="0"/>
                <w:sz w:val="24"/>
                <w:szCs w:val="24"/>
                <w:shd w:val="clear" w:color="auto" w:fill="FFFFFF"/>
                <w:lang w:bidi="ar"/>
              </w:rPr>
              <w:fldChar w:fldCharType="end"/>
            </w:r>
          </w:p>
        </w:tc>
      </w:tr>
      <w:tr w14:paraId="37B3D07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1CC9F200">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335" w:type="dxa"/>
            <w:tcBorders>
              <w:tl2br w:val="nil"/>
              <w:tr2bl w:val="nil"/>
            </w:tcBorders>
            <w:shd w:val="clear" w:color="auto" w:fill="FFFFFF" w:themeFill="background1"/>
            <w:vAlign w:val="center"/>
          </w:tcPr>
          <w:p w14:paraId="26212596">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10-1000W连续可调</w:t>
            </w:r>
          </w:p>
        </w:tc>
      </w:tr>
      <w:tr w14:paraId="240F405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29A655F5">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破碎容量</w:t>
            </w:r>
          </w:p>
        </w:tc>
        <w:tc>
          <w:tcPr>
            <w:tcW w:w="4335" w:type="dxa"/>
            <w:tcBorders>
              <w:tl2br w:val="nil"/>
              <w:tr2bl w:val="nil"/>
            </w:tcBorders>
            <w:shd w:val="clear" w:color="auto" w:fill="FFFFFF" w:themeFill="background1"/>
            <w:vAlign w:val="center"/>
          </w:tcPr>
          <w:p w14:paraId="206FF5E4">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0.1-750ML(需选配相应的变幅杆)</w:t>
            </w:r>
          </w:p>
        </w:tc>
      </w:tr>
      <w:tr w14:paraId="7470D1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36CD7EED">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4335" w:type="dxa"/>
            <w:tcBorders>
              <w:tl2br w:val="nil"/>
              <w:tr2bl w:val="nil"/>
            </w:tcBorders>
            <w:shd w:val="clear" w:color="auto" w:fill="FFFFFF" w:themeFill="background1"/>
            <w:vAlign w:val="center"/>
          </w:tcPr>
          <w:p w14:paraId="740E3468">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真彩电容触摸屏显示</w:t>
            </w:r>
          </w:p>
        </w:tc>
      </w:tr>
      <w:tr w14:paraId="2673ECE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05B0A895">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单次超声时间</w:t>
            </w:r>
          </w:p>
        </w:tc>
        <w:tc>
          <w:tcPr>
            <w:tcW w:w="4335" w:type="dxa"/>
            <w:tcBorders>
              <w:tl2br w:val="nil"/>
              <w:tr2bl w:val="nil"/>
            </w:tcBorders>
            <w:vAlign w:val="center"/>
          </w:tcPr>
          <w:p w14:paraId="30A6B18F">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14:paraId="78AFA72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23C875C3">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单次间隙时间</w:t>
            </w:r>
          </w:p>
        </w:tc>
        <w:tc>
          <w:tcPr>
            <w:tcW w:w="4335" w:type="dxa"/>
            <w:tcBorders>
              <w:tl2br w:val="nil"/>
              <w:tr2bl w:val="nil"/>
            </w:tcBorders>
            <w:vAlign w:val="center"/>
          </w:tcPr>
          <w:p w14:paraId="4CDDAFF7">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14:paraId="56032E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59C6B035">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总时间（超声+间隙）</w:t>
            </w:r>
          </w:p>
        </w:tc>
        <w:tc>
          <w:tcPr>
            <w:tcW w:w="4335" w:type="dxa"/>
            <w:tcBorders>
              <w:tl2br w:val="nil"/>
              <w:tr2bl w:val="nil"/>
            </w:tcBorders>
            <w:vAlign w:val="center"/>
          </w:tcPr>
          <w:p w14:paraId="016C47C1">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1-99H59M59S</w:t>
            </w:r>
          </w:p>
        </w:tc>
      </w:tr>
      <w:tr w14:paraId="1CAB7E1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0BC500DC">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频率范围</w:t>
            </w:r>
          </w:p>
        </w:tc>
        <w:tc>
          <w:tcPr>
            <w:tcW w:w="4335" w:type="dxa"/>
            <w:tcBorders>
              <w:tl2br w:val="nil"/>
              <w:tr2bl w:val="nil"/>
            </w:tcBorders>
            <w:vAlign w:val="center"/>
          </w:tcPr>
          <w:p w14:paraId="44DD2CE2">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20-25KHz</w:t>
            </w:r>
          </w:p>
        </w:tc>
      </w:tr>
      <w:tr w14:paraId="25EA32C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7576FEA0">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温控范围</w:t>
            </w:r>
          </w:p>
        </w:tc>
        <w:tc>
          <w:tcPr>
            <w:tcW w:w="4335" w:type="dxa"/>
            <w:tcBorders>
              <w:tl2br w:val="nil"/>
              <w:tr2bl w:val="nil"/>
            </w:tcBorders>
            <w:vAlign w:val="center"/>
          </w:tcPr>
          <w:p w14:paraId="2EFC0F87">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0-100度（可选配低温恒温）</w:t>
            </w:r>
          </w:p>
        </w:tc>
      </w:tr>
      <w:tr w14:paraId="6543179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67510522">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报警功能</w:t>
            </w:r>
          </w:p>
        </w:tc>
        <w:tc>
          <w:tcPr>
            <w:tcW w:w="4335" w:type="dxa"/>
            <w:tcBorders>
              <w:tl2br w:val="nil"/>
              <w:tr2bl w:val="nil"/>
            </w:tcBorders>
            <w:vAlign w:val="center"/>
          </w:tcPr>
          <w:p w14:paraId="18D590E1">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时间、过载、空载、超温</w:t>
            </w:r>
          </w:p>
        </w:tc>
      </w:tr>
      <w:tr w14:paraId="766323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9" w:hRule="exact"/>
        </w:trPr>
        <w:tc>
          <w:tcPr>
            <w:tcW w:w="4261" w:type="dxa"/>
            <w:tcBorders>
              <w:tl2br w:val="nil"/>
              <w:tr2bl w:val="nil"/>
            </w:tcBorders>
            <w:vAlign w:val="center"/>
          </w:tcPr>
          <w:p w14:paraId="4B3F7CED">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335" w:type="dxa"/>
            <w:tcBorders>
              <w:tl2br w:val="nil"/>
              <w:tr2bl w:val="nil"/>
            </w:tcBorders>
            <w:vAlign w:val="center"/>
          </w:tcPr>
          <w:p w14:paraId="4A8F10C4">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Φ2、3、6、8、10、12（mm）</w:t>
            </w:r>
          </w:p>
        </w:tc>
      </w:tr>
      <w:tr w14:paraId="4AAF9F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21936689">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随机变幅杆</w:t>
            </w:r>
          </w:p>
        </w:tc>
        <w:tc>
          <w:tcPr>
            <w:tcW w:w="4335" w:type="dxa"/>
            <w:tcBorders>
              <w:tl2br w:val="nil"/>
              <w:tr2bl w:val="nil"/>
            </w:tcBorders>
            <w:vAlign w:val="center"/>
          </w:tcPr>
          <w:p w14:paraId="4759D9F3">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Φ6</w:t>
            </w:r>
          </w:p>
        </w:tc>
      </w:tr>
      <w:tr w14:paraId="72F7461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3A02E2A1">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数据储存</w:t>
            </w:r>
          </w:p>
        </w:tc>
        <w:tc>
          <w:tcPr>
            <w:tcW w:w="4335" w:type="dxa"/>
            <w:tcBorders>
              <w:tl2br w:val="nil"/>
              <w:tr2bl w:val="nil"/>
            </w:tcBorders>
            <w:vAlign w:val="center"/>
          </w:tcPr>
          <w:p w14:paraId="356F5155">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20组</w:t>
            </w:r>
          </w:p>
        </w:tc>
      </w:tr>
      <w:tr w14:paraId="574B4FA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1D20C4E7">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电源（可选配110V)</w:t>
            </w:r>
          </w:p>
        </w:tc>
        <w:tc>
          <w:tcPr>
            <w:tcW w:w="4335" w:type="dxa"/>
            <w:tcBorders>
              <w:tl2br w:val="nil"/>
              <w:tr2bl w:val="nil"/>
            </w:tcBorders>
            <w:vAlign w:val="center"/>
          </w:tcPr>
          <w:p w14:paraId="7D32D96D">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220V/110V/ 50Hz/60HZ</w:t>
            </w:r>
          </w:p>
        </w:tc>
      </w:tr>
      <w:tr w14:paraId="16CC6E4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17CF353C">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4335" w:type="dxa"/>
            <w:tcBorders>
              <w:tl2br w:val="nil"/>
              <w:tr2bl w:val="nil"/>
            </w:tcBorders>
            <w:vAlign w:val="center"/>
          </w:tcPr>
          <w:p w14:paraId="0658527B">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单片机+TFT触控</w:t>
            </w:r>
          </w:p>
        </w:tc>
      </w:tr>
      <w:tr w14:paraId="7DE353C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14:paraId="6F09DE55">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可选配功能</w:t>
            </w:r>
          </w:p>
        </w:tc>
        <w:tc>
          <w:tcPr>
            <w:tcW w:w="4335" w:type="dxa"/>
            <w:tcBorders>
              <w:tl2br w:val="nil"/>
              <w:tr2bl w:val="nil"/>
            </w:tcBorders>
            <w:vAlign w:val="center"/>
          </w:tcPr>
          <w:p w14:paraId="4126FC09">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电脑通讯+数据打印+隔音箱照明或灭菌</w:t>
            </w:r>
          </w:p>
          <w:p w14:paraId="3F318AA8">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14:paraId="172A47F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319326A3">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语音报警和提示功能</w:t>
            </w:r>
          </w:p>
        </w:tc>
        <w:tc>
          <w:tcPr>
            <w:tcW w:w="4335" w:type="dxa"/>
            <w:tcBorders>
              <w:tl2br w:val="nil"/>
              <w:tr2bl w:val="nil"/>
            </w:tcBorders>
            <w:vAlign w:val="center"/>
          </w:tcPr>
          <w:p w14:paraId="64CB791A">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有</w:t>
            </w:r>
          </w:p>
        </w:tc>
      </w:tr>
      <w:tr w14:paraId="5422D83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794" w:hRule="exact"/>
        </w:trPr>
        <w:tc>
          <w:tcPr>
            <w:tcW w:w="4261" w:type="dxa"/>
            <w:tcBorders>
              <w:tl2br w:val="nil"/>
              <w:tr2bl w:val="nil"/>
            </w:tcBorders>
            <w:vAlign w:val="center"/>
          </w:tcPr>
          <w:p w14:paraId="049A78C4">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335" w:type="dxa"/>
            <w:tcBorders>
              <w:tl2br w:val="nil"/>
              <w:tr2bl w:val="nil"/>
            </w:tcBorders>
            <w:vAlign w:val="center"/>
          </w:tcPr>
          <w:p w14:paraId="583AC61E">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主机+换能器</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410*225*290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,隔音箱</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290*280*490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p>
        </w:tc>
      </w:tr>
      <w:tr w14:paraId="55ADF02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09" w:hRule="exact"/>
        </w:trPr>
        <w:tc>
          <w:tcPr>
            <w:tcW w:w="4261" w:type="dxa"/>
            <w:tcBorders>
              <w:tl2br w:val="nil"/>
              <w:tr2bl w:val="nil"/>
            </w:tcBorders>
            <w:vAlign w:val="center"/>
          </w:tcPr>
          <w:p w14:paraId="640D841A">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335" w:type="dxa"/>
            <w:tcBorders>
              <w:tl2br w:val="nil"/>
              <w:tr2bl w:val="nil"/>
            </w:tcBorders>
            <w:vAlign w:val="center"/>
          </w:tcPr>
          <w:p w14:paraId="787D683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主机+换能器 470*305*430</w:t>
            </w:r>
            <w:r>
              <w:rPr>
                <w:rStyle w:val="15"/>
                <w:rFonts w:hint="eastAsia" w:ascii="宋体" w:hAnsi="宋体" w:cs="宋体"/>
                <w:b w:val="0"/>
                <w:bCs w:val="0"/>
                <w:color w:val="2F5597" w:themeColor="accent1" w:themeShade="BF"/>
                <w:kern w:val="0"/>
                <w:sz w:val="24"/>
                <w:szCs w:val="24"/>
                <w:shd w:val="clear" w:color="auto" w:fill="FFFFFF"/>
                <w:lang w:bidi="ar"/>
              </w:rPr>
              <w:t>（mm）</w:t>
            </w:r>
            <w:r>
              <w:rPr>
                <w:rStyle w:val="15"/>
                <w:rFonts w:hint="eastAsia" w:ascii="宋体" w:hAnsi="宋体" w:cs="宋体"/>
                <w:b w:val="0"/>
                <w:bCs w:val="0"/>
                <w:color w:val="2F5597" w:themeColor="accent1" w:themeShade="BF"/>
                <w:kern w:val="0"/>
                <w:sz w:val="24"/>
                <w:szCs w:val="24"/>
                <w:shd w:val="clear" w:color="auto" w:fill="FFFFFF"/>
                <w:lang w:val="en-US" w:eastAsia="zh-CN" w:bidi="ar"/>
              </w:rPr>
              <w:t xml:space="preserve">      隔音箱 350*350*550</w:t>
            </w:r>
            <w:r>
              <w:rPr>
                <w:rStyle w:val="15"/>
                <w:rFonts w:hint="eastAsia" w:ascii="宋体" w:hAnsi="宋体" w:cs="宋体"/>
                <w:b w:val="0"/>
                <w:bCs w:val="0"/>
                <w:color w:val="2F5597" w:themeColor="accent1" w:themeShade="BF"/>
                <w:kern w:val="0"/>
                <w:sz w:val="24"/>
                <w:szCs w:val="24"/>
                <w:shd w:val="clear" w:color="auto" w:fill="FFFFFF"/>
                <w:lang w:bidi="ar"/>
              </w:rPr>
              <w:t>（mm）</w:t>
            </w:r>
          </w:p>
        </w:tc>
      </w:tr>
      <w:tr w14:paraId="4F28EB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2449577A">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4335" w:type="dxa"/>
            <w:tcBorders>
              <w:tl2br w:val="nil"/>
              <w:tr2bl w:val="nil"/>
            </w:tcBorders>
            <w:vAlign w:val="center"/>
          </w:tcPr>
          <w:p w14:paraId="51E83CC7">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20kg</w:t>
            </w:r>
          </w:p>
        </w:tc>
      </w:tr>
      <w:tr w14:paraId="5C90B41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271DFCC0">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335" w:type="dxa"/>
            <w:tcBorders>
              <w:tl2br w:val="nil"/>
              <w:tr2bl w:val="nil"/>
            </w:tcBorders>
            <w:vAlign w:val="center"/>
          </w:tcPr>
          <w:p w14:paraId="3827C46A">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26kg</w:t>
            </w:r>
          </w:p>
        </w:tc>
      </w:tr>
    </w:tbl>
    <w:p w14:paraId="18C0E0F8">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771A80D5">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14:paraId="28FF4CFD">
      <w:pPr>
        <w:pStyle w:val="10"/>
        <w:spacing w:before="0" w:beforeAutospacing="0" w:after="0" w:afterAutospacing="0" w:line="360" w:lineRule="auto"/>
        <w:ind w:firstLine="1200" w:firstLineChars="5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285750" cy="1104900"/>
                    </a:xfrm>
                    <a:prstGeom prst="rect">
                      <a:avLst/>
                    </a:prstGeom>
                  </pic:spPr>
                </pic:pic>
              </a:graphicData>
            </a:graphic>
          </wp:inline>
        </w:drawing>
      </w:r>
      <w:r>
        <w:rPr>
          <w:rFonts w:hint="eastAsia"/>
        </w:rPr>
        <w:t xml:space="preserve">    </w:t>
      </w:r>
      <w:r>
        <w:drawing>
          <wp:inline distT="0" distB="0" distL="0" distR="0">
            <wp:extent cx="257175" cy="10572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257175" cy="1057275"/>
                    </a:xfrm>
                    <a:prstGeom prst="rect">
                      <a:avLst/>
                    </a:prstGeom>
                  </pic:spPr>
                </pic:pic>
              </a:graphicData>
            </a:graphic>
          </wp:inline>
        </w:drawing>
      </w:r>
      <w:r>
        <w:rPr>
          <w:rFonts w:hint="eastAsia"/>
        </w:rPr>
        <w:t xml:space="preserve">           </w:t>
      </w:r>
      <w:bookmarkStart w:id="0" w:name="_GoBack"/>
      <w:bookmarkEnd w:id="0"/>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14:paraId="7DB1D47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5D56EC0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14:paraId="6E554AB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14:paraId="71D23D9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14:paraId="5552E74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14:paraId="4DC3202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69DDAC4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14:paraId="7160156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14:paraId="34069412">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14:paraId="6618A02F">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14:paraId="7DE6FB3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7B6B790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14:paraId="3068E5D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14:paraId="2DFB43C1">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14:paraId="22AEA7D8">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14:paraId="4EE0897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5292A63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14:paraId="3F5B130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14:paraId="608BD0DA">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14:paraId="62961DBB">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14:paraId="176A287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676D4B8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14:paraId="7B3E307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14:paraId="304FEA32">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14:paraId="37C42B2B">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14:paraId="30E4E92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20BFDDD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14:paraId="6E4486E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14:paraId="5D027FF5">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14:paraId="08A75A8D">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r w14:paraId="161916D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21E7D46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⑧</w:t>
            </w:r>
          </w:p>
        </w:tc>
        <w:tc>
          <w:tcPr>
            <w:tcW w:w="1985" w:type="dxa"/>
          </w:tcPr>
          <w:p w14:paraId="1064907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12</w:t>
            </w:r>
          </w:p>
        </w:tc>
        <w:tc>
          <w:tcPr>
            <w:tcW w:w="1985" w:type="dxa"/>
          </w:tcPr>
          <w:p w14:paraId="05546372">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50-600</w:t>
            </w:r>
          </w:p>
        </w:tc>
        <w:tc>
          <w:tcPr>
            <w:tcW w:w="2226" w:type="dxa"/>
          </w:tcPr>
          <w:p w14:paraId="1F235A15">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bl>
    <w:p w14:paraId="0CC83D37">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03D2A1F2">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7596"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14:paraId="0970270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1AFD818C">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名称</w:t>
            </w:r>
          </w:p>
        </w:tc>
        <w:tc>
          <w:tcPr>
            <w:tcW w:w="2577" w:type="dxa"/>
          </w:tcPr>
          <w:p w14:paraId="3EBA321F">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数量</w:t>
            </w:r>
          </w:p>
        </w:tc>
      </w:tr>
      <w:tr w14:paraId="36310CE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5C8D0A5A">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超声波发生器</w:t>
            </w:r>
          </w:p>
        </w:tc>
        <w:tc>
          <w:tcPr>
            <w:tcW w:w="2577" w:type="dxa"/>
          </w:tcPr>
          <w:p w14:paraId="5F32EAD0">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1台</w:t>
            </w:r>
          </w:p>
        </w:tc>
      </w:tr>
      <w:tr w14:paraId="394AB8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3C944664">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振动系统（换能器组件+6MM）</w:t>
            </w:r>
          </w:p>
        </w:tc>
        <w:tc>
          <w:tcPr>
            <w:tcW w:w="2577" w:type="dxa"/>
          </w:tcPr>
          <w:p w14:paraId="6F5F8191">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1套</w:t>
            </w:r>
          </w:p>
        </w:tc>
      </w:tr>
      <w:tr w14:paraId="14E6E46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27036FE5">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隔音箱（另外包装）</w:t>
            </w:r>
          </w:p>
        </w:tc>
        <w:tc>
          <w:tcPr>
            <w:tcW w:w="2577" w:type="dxa"/>
          </w:tcPr>
          <w:p w14:paraId="43316BDD">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14:paraId="6D29BAA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7E677285">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升降台（在隔音箱内）</w:t>
            </w:r>
          </w:p>
        </w:tc>
        <w:tc>
          <w:tcPr>
            <w:tcW w:w="2577" w:type="dxa"/>
          </w:tcPr>
          <w:p w14:paraId="4F5EDCEC">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14:paraId="101F48C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36B967A7">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电源线</w:t>
            </w:r>
          </w:p>
        </w:tc>
        <w:tc>
          <w:tcPr>
            <w:tcW w:w="2577" w:type="dxa"/>
          </w:tcPr>
          <w:p w14:paraId="05E2E8C3">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1根</w:t>
            </w:r>
          </w:p>
        </w:tc>
      </w:tr>
      <w:tr w14:paraId="2F9C426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60646CFE">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备用保险丝（电源线袋内）</w:t>
            </w:r>
          </w:p>
        </w:tc>
        <w:tc>
          <w:tcPr>
            <w:tcW w:w="2577" w:type="dxa"/>
          </w:tcPr>
          <w:p w14:paraId="00D66DF6">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2只</w:t>
            </w:r>
          </w:p>
        </w:tc>
      </w:tr>
      <w:tr w14:paraId="6033831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15FC0003">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使用说明书</w:t>
            </w:r>
          </w:p>
        </w:tc>
        <w:tc>
          <w:tcPr>
            <w:tcW w:w="2577" w:type="dxa"/>
          </w:tcPr>
          <w:p w14:paraId="5BE3BD53">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14:paraId="2D83143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5F06FD4D">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保修卡(含合格证)</w:t>
            </w:r>
          </w:p>
        </w:tc>
        <w:tc>
          <w:tcPr>
            <w:tcW w:w="2577" w:type="dxa"/>
          </w:tcPr>
          <w:p w14:paraId="602ED6DC">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14:paraId="3BA46D1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14:paraId="775FBF74">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温度探头（电源线袋内）</w:t>
            </w:r>
          </w:p>
        </w:tc>
        <w:tc>
          <w:tcPr>
            <w:tcW w:w="2577" w:type="dxa"/>
          </w:tcPr>
          <w:p w14:paraId="56F91B2D">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bl>
    <w:p w14:paraId="40BBFDFA">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4991">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5DAE9695">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340166BA">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8E1C">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3FE2A0B">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2C815163">
    <w:pPr>
      <w:jc w:val="center"/>
      <w:rPr>
        <w:sz w:val="24"/>
        <w:szCs w:val="24"/>
      </w:rPr>
    </w:pPr>
    <w:r>
      <w:rPr>
        <w:rFonts w:hint="eastAsia"/>
        <w:b/>
        <w:bCs/>
        <w:color w:val="203864" w:themeColor="accent1" w:themeShade="80"/>
        <w:kern w:val="0"/>
      </w:rPr>
      <w:t>Shanghai Huxi Industry Co., Ltd.,</w:t>
    </w:r>
  </w:p>
  <w:p w14:paraId="4839CDEA">
    <w:pPr>
      <w:pStyle w:val="9"/>
      <w:jc w:val="both"/>
    </w:pPr>
  </w:p>
  <w:p w14:paraId="76E2A17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2FBCB"/>
    <w:multiLevelType w:val="singleLevel"/>
    <w:tmpl w:val="D452FBCB"/>
    <w:lvl w:ilvl="0" w:tentative="0">
      <w:start w:val="3"/>
      <w:numFmt w:val="decimal"/>
      <w:suff w:val="nothing"/>
      <w:lvlText w:val="%1、"/>
      <w:lvlJc w:val="left"/>
    </w:lvl>
  </w:abstractNum>
  <w:abstractNum w:abstractNumId="1">
    <w:nsid w:val="F79DD8EE"/>
    <w:multiLevelType w:val="singleLevel"/>
    <w:tmpl w:val="F79DD8EE"/>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A603E"/>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6F7001"/>
    <w:rsid w:val="00741072"/>
    <w:rsid w:val="007650E0"/>
    <w:rsid w:val="007A51F4"/>
    <w:rsid w:val="00854961"/>
    <w:rsid w:val="008B2ECB"/>
    <w:rsid w:val="00955DE4"/>
    <w:rsid w:val="0098299C"/>
    <w:rsid w:val="00990FAD"/>
    <w:rsid w:val="009A582A"/>
    <w:rsid w:val="009E7CF6"/>
    <w:rsid w:val="00A306C4"/>
    <w:rsid w:val="00A4672B"/>
    <w:rsid w:val="00A94E0D"/>
    <w:rsid w:val="00AA4A1B"/>
    <w:rsid w:val="00AA5CBF"/>
    <w:rsid w:val="00B61697"/>
    <w:rsid w:val="00B839ED"/>
    <w:rsid w:val="00BD42F1"/>
    <w:rsid w:val="00C47428"/>
    <w:rsid w:val="00C83139"/>
    <w:rsid w:val="00D03875"/>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1F1204"/>
    <w:rsid w:val="0A184A29"/>
    <w:rsid w:val="0A366F57"/>
    <w:rsid w:val="0A965B96"/>
    <w:rsid w:val="0AAB6D4D"/>
    <w:rsid w:val="0E786296"/>
    <w:rsid w:val="10C02CE0"/>
    <w:rsid w:val="10E60B82"/>
    <w:rsid w:val="11385EB2"/>
    <w:rsid w:val="117D1E52"/>
    <w:rsid w:val="12F323D9"/>
    <w:rsid w:val="13377D20"/>
    <w:rsid w:val="15DC66C9"/>
    <w:rsid w:val="162626F1"/>
    <w:rsid w:val="163338FF"/>
    <w:rsid w:val="167836D1"/>
    <w:rsid w:val="16855545"/>
    <w:rsid w:val="16A71820"/>
    <w:rsid w:val="17E75FC3"/>
    <w:rsid w:val="18711AC3"/>
    <w:rsid w:val="1886336C"/>
    <w:rsid w:val="1976192B"/>
    <w:rsid w:val="199E120D"/>
    <w:rsid w:val="1A4C7833"/>
    <w:rsid w:val="1A6B1489"/>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0800013"/>
    <w:rsid w:val="312C35D0"/>
    <w:rsid w:val="32494755"/>
    <w:rsid w:val="34121BAC"/>
    <w:rsid w:val="347E01D1"/>
    <w:rsid w:val="348346E6"/>
    <w:rsid w:val="348E7F12"/>
    <w:rsid w:val="355647D6"/>
    <w:rsid w:val="35B92EB0"/>
    <w:rsid w:val="36027874"/>
    <w:rsid w:val="36585CBC"/>
    <w:rsid w:val="36E10A24"/>
    <w:rsid w:val="39F61B6C"/>
    <w:rsid w:val="3A045A6B"/>
    <w:rsid w:val="3A542ACC"/>
    <w:rsid w:val="3ABF1760"/>
    <w:rsid w:val="3AE00D2C"/>
    <w:rsid w:val="3C5E63A4"/>
    <w:rsid w:val="3DA6127B"/>
    <w:rsid w:val="3DEB6E30"/>
    <w:rsid w:val="3E2B5E06"/>
    <w:rsid w:val="40764144"/>
    <w:rsid w:val="410B44C7"/>
    <w:rsid w:val="43EA5F2F"/>
    <w:rsid w:val="442711AA"/>
    <w:rsid w:val="44A24CC7"/>
    <w:rsid w:val="498B526A"/>
    <w:rsid w:val="4A527F2C"/>
    <w:rsid w:val="4AA4627F"/>
    <w:rsid w:val="4ADC76DB"/>
    <w:rsid w:val="4CA81950"/>
    <w:rsid w:val="4CB5540A"/>
    <w:rsid w:val="4D4E77F2"/>
    <w:rsid w:val="4E931B10"/>
    <w:rsid w:val="4F6A59D0"/>
    <w:rsid w:val="4FD73045"/>
    <w:rsid w:val="51C771E3"/>
    <w:rsid w:val="51F9487C"/>
    <w:rsid w:val="52EE746C"/>
    <w:rsid w:val="5452446D"/>
    <w:rsid w:val="563C7D3B"/>
    <w:rsid w:val="5642512E"/>
    <w:rsid w:val="567A4548"/>
    <w:rsid w:val="576F688D"/>
    <w:rsid w:val="5826783E"/>
    <w:rsid w:val="58926505"/>
    <w:rsid w:val="58C6092D"/>
    <w:rsid w:val="58F34817"/>
    <w:rsid w:val="591C6583"/>
    <w:rsid w:val="594D1214"/>
    <w:rsid w:val="59AB3574"/>
    <w:rsid w:val="5BDA755D"/>
    <w:rsid w:val="5DDC6E97"/>
    <w:rsid w:val="600B77B4"/>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FB560B"/>
    <w:rsid w:val="6F17421F"/>
    <w:rsid w:val="6F7B3153"/>
    <w:rsid w:val="6F975B11"/>
    <w:rsid w:val="700A616C"/>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E1F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949B7-BD28-4A83-B647-F18ED84C76DE}">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825</Words>
  <Characters>1056</Characters>
  <Lines>8</Lines>
  <Paragraphs>2</Paragraphs>
  <TotalTime>0</TotalTime>
  <ScaleCrop>false</ScaleCrop>
  <LinksUpToDate>false</LinksUpToDate>
  <CharactersWithSpaces>1098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2024-07-25T07:12:59Z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9B1B111A66F3437F8611D143B1D4399D_12</vt:lpwstr>
  </property>
</Properties>
</file>