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C1EFC1">
      <w:pPr>
        <w:numPr>
          <w:ilvl w:val="0"/>
          <w:numId w:val="0"/>
        </w:numPr>
        <w:tabs>
          <w:tab w:val="left" w:pos="7161"/>
        </w:tabs>
        <w:ind w:leftChars="0"/>
        <w:jc w:val="center"/>
        <w:rPr>
          <w:sz w:val="30"/>
        </w:rPr>
      </w:pPr>
      <w:r>
        <w:rPr>
          <w:rFonts w:hint="eastAsia" w:eastAsia="宋体"/>
          <w:sz w:val="30"/>
          <w:lang w:eastAsia="zh-CN"/>
        </w:rPr>
        <w:drawing>
          <wp:inline distT="0" distB="0" distL="114300" distR="114300">
            <wp:extent cx="3577590" cy="2739390"/>
            <wp:effectExtent l="0" t="0" r="3810" b="3810"/>
            <wp:docPr id="2" name="图片 2" descr="白底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白底图"/>
                    <pic:cNvPicPr>
                      <a:picLocks noChangeAspect="1"/>
                    </pic:cNvPicPr>
                  </pic:nvPicPr>
                  <pic:blipFill>
                    <a:blip r:embed="rId6"/>
                    <a:srcRect t="10650" b="12780"/>
                    <a:stretch>
                      <a:fillRect/>
                    </a:stretch>
                  </pic:blipFill>
                  <pic:spPr>
                    <a:xfrm>
                      <a:off x="0" y="0"/>
                      <a:ext cx="3577590" cy="2739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317996"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1504950</wp:posOffset>
                </wp:positionH>
                <wp:positionV relativeFrom="paragraph">
                  <wp:posOffset>41910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DCAABD">
                            <w:pPr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161"/>
                              </w:tabs>
                              <w:ind w:leftChars="0"/>
                              <w:jc w:val="both"/>
                              <w:rPr>
                                <w:rFonts w:hint="eastAsia" w:ascii="宋体" w:hAnsi="宋体" w:eastAsia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cs="Times New Roman"/>
                                <w:b/>
                                <w:bCs w:val="0"/>
                                <w:color w:val="2F5597" w:themeColor="accent1" w:themeShade="BF"/>
                                <w:kern w:val="0"/>
                                <w:sz w:val="24"/>
                                <w:szCs w:val="24"/>
                                <w:vertAlign w:val="baseline"/>
                                <w:lang w:val="en-US" w:eastAsia="zh-CN" w:bidi="ar-SA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HX-SP400G</w:t>
                            </w:r>
                            <w:r>
                              <w:rPr>
                                <w:rFonts w:hint="eastAsia" w:ascii="宋体" w:hAnsi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石墨电热板</w:t>
                            </w:r>
                            <w:r>
                              <w:rPr>
                                <w:rFonts w:hint="eastAsia" w:cs="Times New Roman"/>
                                <w:b/>
                                <w:bCs w:val="0"/>
                                <w:color w:val="2F5597" w:themeColor="accent1" w:themeShade="BF"/>
                                <w:kern w:val="0"/>
                                <w:sz w:val="24"/>
                                <w:szCs w:val="24"/>
                                <w:vertAlign w:val="baseline"/>
                                <w:lang w:val="en-US" w:eastAsia="zh-CN" w:bidi="ar-SA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（高温型）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8.5pt;margin-top:3.3pt;height:144pt;width:144pt;mso-wrap-distance-bottom:0pt;mso-wrap-distance-top:0pt;mso-wrap-style:none;z-index:251662336;mso-width-relative:page;mso-height-relative:page;" filled="f" stroked="f" coordsize="21600,21600" o:gfxdata="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HytV3XXAAAACQEAAA8AAAAAAAAAAQAgAAAAIgAAAGRycy9kb3ducmV2&#10;LnhtbFBLAQIUABQAAAAIAIdO4kAifS+2NgIAAGUEAAAOAAAAAAAAAAEAIAAAACYBAABkcnMvZTJv&#10;RG9jLnhtbFBLBQYAAAAABgAGAFkBAADOBQAAAAA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 w14:paraId="21DCAABD">
                      <w:pPr>
                        <w:numPr>
                          <w:ilvl w:val="0"/>
                          <w:numId w:val="0"/>
                        </w:numPr>
                        <w:tabs>
                          <w:tab w:val="left" w:pos="7161"/>
                        </w:tabs>
                        <w:ind w:leftChars="0"/>
                        <w:jc w:val="both"/>
                        <w:rPr>
                          <w:rFonts w:hint="eastAsia" w:ascii="宋体" w:hAnsi="宋体" w:eastAsia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cs="Times New Roman"/>
                          <w:b/>
                          <w:bCs w:val="0"/>
                          <w:color w:val="2F5597" w:themeColor="accent1" w:themeShade="BF"/>
                          <w:kern w:val="0"/>
                          <w:sz w:val="24"/>
                          <w:szCs w:val="24"/>
                          <w:vertAlign w:val="baseline"/>
                          <w:lang w:val="en-US" w:eastAsia="zh-CN" w:bidi="ar-SA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HX-SP400G</w:t>
                      </w:r>
                      <w:r>
                        <w:rPr>
                          <w:rFonts w:hint="eastAsia" w:ascii="宋体" w:hAnsi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石墨电热板</w:t>
                      </w:r>
                      <w:r>
                        <w:rPr>
                          <w:rFonts w:hint="eastAsia" w:cs="Times New Roman"/>
                          <w:b/>
                          <w:bCs w:val="0"/>
                          <w:color w:val="2F5597" w:themeColor="accent1" w:themeShade="BF"/>
                          <w:kern w:val="0"/>
                          <w:sz w:val="24"/>
                          <w:szCs w:val="24"/>
                          <w:vertAlign w:val="baseline"/>
                          <w:lang w:val="en-US" w:eastAsia="zh-CN" w:bidi="ar-SA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（高温型）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-67945</wp:posOffset>
                </wp:positionH>
                <wp:positionV relativeFrom="paragraph">
                  <wp:posOffset>923925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.35pt;margin-top:72.75pt;height:0.3pt;width:415.15pt;z-index:-251655168;mso-width-relative:page;mso-height-relative:page;" filled="f" stroked="t" coordsize="21600,21600" o:gfxdata="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22yCL2AAAAAsBAAAPAAAAAAAAAAEAIAAAACIAAABkcnMvZG93bnJldi54bWxQSwECFAAUAAAA&#10;CACHTuJAabUdEe4BAAC1AwAADgAAAAAAAAABACAAAAAnAQAAZHJzL2Uyb0RvYy54bWxQSwUGAAAA&#10;AAYABgBZAQAAhw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Times New Roman"/>
          <w:b/>
          <w:color w:val="2F5597" w:themeColor="accent1" w:themeShade="BF"/>
          <w:sz w:val="30"/>
          <w:szCs w:val="30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117F33">
                            <w:pPr>
                              <w:rPr>
                                <w:rFonts w:hint="eastAsia" w:eastAsia="宋体"/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ZzBocNsAAAAKAQAADwAAAAAAAAABACAAAAAiAAAAZHJz&#10;L2Rvd25yZXYueG1sUEsBAhQAFAAAAAgAh07iQCLqnjE6AgAAZgQAAA4AAAAAAAAAAQAgAAAAKg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2A117F33">
                      <w:pPr>
                        <w:rPr>
                          <w:rFonts w:hint="eastAsia" w:eastAsia="宋体"/>
                          <w:b/>
                          <w:bCs/>
                          <w:color w:val="4472C4" w:themeColor="accent1"/>
                          <w:sz w:val="72"/>
                          <w:szCs w:val="72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1、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</w:t>
      </w:r>
      <w:r>
        <w:rPr>
          <w:rFonts w:hint="eastAsia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应用</w:t>
      </w:r>
    </w:p>
    <w:p w14:paraId="6742D1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 w:firstLine="480" w:firstLineChars="200"/>
        <w:textAlignment w:val="auto"/>
        <w:outlineLvl w:val="9"/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适用于工矿企业、医疗卫生、生化、科研等单位实验室做化学分析，物理测定，热处理等物品的烘培，干燥和作其它温度试验。</w:t>
      </w:r>
    </w:p>
    <w:p w14:paraId="09BB341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420" w:leftChars="0" w:hanging="420" w:firstLineChars="0"/>
        <w:textAlignment w:val="auto"/>
        <w:outlineLvl w:val="9"/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环境监测：污水、饮用水、淤泥、矿泥、排污、土壤等；</w:t>
      </w:r>
    </w:p>
    <w:p w14:paraId="62A96FB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420" w:leftChars="0" w:hanging="420" w:firstLineChars="0"/>
        <w:textAlignment w:val="auto"/>
        <w:outlineLvl w:val="9"/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食品农产品检测：奶粉、鱼类、蔬菜、烟草、植物、化肥、副食品等；</w:t>
      </w:r>
    </w:p>
    <w:p w14:paraId="034F92E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420" w:leftChars="0" w:hanging="420" w:firstLineChars="0"/>
        <w:textAlignment w:val="auto"/>
        <w:outlineLvl w:val="9"/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消费品质量检测：化妆品、工业制品等。</w:t>
      </w:r>
    </w:p>
    <w:p w14:paraId="212A84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 w14:paraId="09226C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344805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7.15pt;height:0.3pt;width:416.65pt;z-index:-251656192;mso-width-relative:page;mso-height-relative:page;" filled="f" stroked="t" coordsize="21600,21600" o:gfxdata="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XARur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2、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产品特点</w:t>
      </w:r>
    </w:p>
    <w:p w14:paraId="20187919">
      <w:pPr>
        <w:numPr>
          <w:ilvl w:val="0"/>
          <w:numId w:val="2"/>
        </w:numPr>
        <w:spacing w:beforeLines="0" w:afterLines="0" w:line="360" w:lineRule="auto"/>
        <w:ind w:left="420" w:leftChars="0" w:hanging="420" w:firstLineChars="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温度采用“模糊PID”控制，与传统的PID控制方式相比具有更小的温度超调、更快的稳定时间、更好的控温精度等优点；</w:t>
      </w:r>
    </w:p>
    <w:p w14:paraId="0958C357">
      <w:pPr>
        <w:numPr>
          <w:ilvl w:val="0"/>
          <w:numId w:val="2"/>
        </w:numPr>
        <w:spacing w:beforeLines="0" w:afterLines="0" w:line="360" w:lineRule="auto"/>
        <w:ind w:left="420" w:leftChars="0" w:hanging="420" w:firstLineChars="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超温报警方式可选择只有上偏差报警或同时有上、下偏差报警；</w:t>
      </w:r>
    </w:p>
    <w:p w14:paraId="037AFABC">
      <w:pPr>
        <w:numPr>
          <w:ilvl w:val="0"/>
          <w:numId w:val="2"/>
        </w:numPr>
        <w:spacing w:beforeLines="0" w:afterLines="0" w:line="360" w:lineRule="auto"/>
        <w:ind w:left="420" w:leftChars="0" w:hanging="420" w:firstLineChars="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有温度“自整定”功能，仪表自整定后自动得到一组控温效果最佳的系统PI参数；</w:t>
      </w:r>
    </w:p>
    <w:p w14:paraId="0B3698B6">
      <w:pPr>
        <w:numPr>
          <w:ilvl w:val="0"/>
          <w:numId w:val="2"/>
        </w:numPr>
        <w:spacing w:beforeLines="0" w:afterLines="0" w:line="360" w:lineRule="auto"/>
        <w:ind w:left="420" w:leftChars="0" w:hanging="420" w:firstLineChars="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有温度传感器误差修正功能，通过两点曲线修正，使温度测量更准确；</w:t>
      </w:r>
    </w:p>
    <w:p w14:paraId="43F1F534">
      <w:pPr>
        <w:numPr>
          <w:ilvl w:val="0"/>
          <w:numId w:val="2"/>
        </w:numPr>
        <w:spacing w:beforeLines="0" w:afterLines="0" w:line="360" w:lineRule="auto"/>
        <w:ind w:left="420" w:leftChars="0" w:hanging="420" w:firstLineChars="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有温度传感器开路、短路声光（蜂鸣器）报警提示，控制器自动断开加热输出；</w:t>
      </w:r>
    </w:p>
    <w:p w14:paraId="615BBDBA">
      <w:pPr>
        <w:numPr>
          <w:ilvl w:val="0"/>
          <w:numId w:val="2"/>
        </w:numPr>
        <w:spacing w:beforeLines="0" w:afterLines="0" w:line="360" w:lineRule="auto"/>
        <w:ind w:left="420" w:leftChars="0" w:hanging="420" w:firstLineChars="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可选择是否有恒温定时功能，若选择有恒温定时功能，显示运行时间方式可选择，定时单位可选择分钟或小时；若选择有恒温时间定时，可选择定时结束后停止加热输出或继续维持当前温度；定时结束后有声光提示。</w:t>
      </w:r>
    </w:p>
    <w:p w14:paraId="36365017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 w14:paraId="6C301BF3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3、</w:t>
      </w:r>
      <w:r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技术参数</w:t>
      </w:r>
    </w:p>
    <w:tbl>
      <w:tblPr>
        <w:tblStyle w:val="12"/>
        <w:tblW w:w="8279" w:type="dxa"/>
        <w:jc w:val="center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5384"/>
      </w:tblGrid>
      <w:tr w14:paraId="36F692F1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vAlign w:val="top"/>
          </w:tcPr>
          <w:p w14:paraId="608256A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vAlign w:val="top"/>
          </w:tcPr>
          <w:p w14:paraId="44A80C4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HX-SP400G</w:t>
            </w:r>
          </w:p>
        </w:tc>
      </w:tr>
      <w:tr w14:paraId="59554960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4A4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货号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DE3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1041002001</w:t>
            </w:r>
          </w:p>
        </w:tc>
      </w:tr>
      <w:tr w14:paraId="6D00A342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C95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类型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C17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高温型</w:t>
            </w:r>
          </w:p>
        </w:tc>
      </w:tr>
      <w:tr w14:paraId="2A1AB182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026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温度范围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1AD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室温-450℃</w:t>
            </w:r>
          </w:p>
        </w:tc>
      </w:tr>
      <w:tr w14:paraId="6CB04743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FD3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功率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E1F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3200W</w:t>
            </w:r>
          </w:p>
        </w:tc>
      </w:tr>
      <w:tr w14:paraId="29F5AA5D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701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面板尺寸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D73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400*300mm</w:t>
            </w:r>
          </w:p>
        </w:tc>
      </w:tr>
      <w:tr w14:paraId="662FC02C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1DE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电源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742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220V/50Hz</w:t>
            </w:r>
          </w:p>
        </w:tc>
      </w:tr>
      <w:tr w14:paraId="4F0338E1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DF8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控温精度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8BF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±0.1℃</w:t>
            </w:r>
            <w:bookmarkStart w:id="0" w:name="_GoBack"/>
            <w:bookmarkEnd w:id="0"/>
          </w:p>
        </w:tc>
      </w:tr>
      <w:tr w14:paraId="26E2A1A1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7D6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显示精度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5CD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0.1℃</w:t>
            </w:r>
          </w:p>
        </w:tc>
      </w:tr>
      <w:tr w14:paraId="7404E7BC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F1D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显示屏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792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液晶显示屏</w:t>
            </w:r>
          </w:p>
        </w:tc>
      </w:tr>
      <w:tr w14:paraId="45BF7EAC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621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加热材质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859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高纯石墨</w:t>
            </w:r>
          </w:p>
        </w:tc>
      </w:tr>
      <w:tr w14:paraId="17C709A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13D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耐腐蚀材料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748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高温树脂</w:t>
            </w: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涂层</w:t>
            </w:r>
          </w:p>
        </w:tc>
      </w:tr>
      <w:tr w14:paraId="6488B952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FA6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最大载重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B41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20kg</w:t>
            </w:r>
          </w:p>
        </w:tc>
      </w:tr>
      <w:tr w14:paraId="0A39E2B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CCC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小平板尺寸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B5366F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433</w:t>
            </w:r>
            <w:r>
              <w:rPr>
                <w:rFonts w:hint="eastAsia" w:ascii="宋体" w:hAnsi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  <w:r>
              <w:rPr>
                <w:rFonts w:hint="eastAsia" w:ascii="宋体" w:hAnsi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205mm</w:t>
            </w:r>
          </w:p>
        </w:tc>
      </w:tr>
      <w:tr w14:paraId="447FE03B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CF4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包装尺寸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4AA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*44</w:t>
            </w: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*31</w:t>
            </w: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5mm</w:t>
            </w:r>
          </w:p>
        </w:tc>
      </w:tr>
      <w:tr w14:paraId="4C73033E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01B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净重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5D4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25kg</w:t>
            </w:r>
          </w:p>
        </w:tc>
      </w:tr>
      <w:tr w14:paraId="54EF5F9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66C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毛重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9F3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28kg</w:t>
            </w:r>
          </w:p>
        </w:tc>
      </w:tr>
    </w:tbl>
    <w:p w14:paraId="3F73C209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73B081"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jc w:val="both"/>
      <w:rPr>
        <w:rFonts w:hint="eastAsia" w:ascii="宋体" w:hAnsi="宋体" w:eastAsia="宋体" w:cs="宋体"/>
        <w:color w:val="181717" w:themeColor="background2" w:themeShade="1A"/>
        <w:sz w:val="18"/>
        <w:szCs w:val="18"/>
        <w:lang w:val="en-US" w:eastAsia="zh-CN"/>
      </w:rPr>
    </w:pPr>
  </w:p>
  <w:p w14:paraId="196CEF58"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rPr>
        <w:rFonts w:ascii="微软雅黑" w:hAnsi="微软雅黑" w:eastAsia="微软雅黑" w:cs="微软雅黑"/>
        <w:i w:val="0"/>
        <w:caps w:val="0"/>
        <w:color w:val="959FE7"/>
        <w:spacing w:val="0"/>
        <w:sz w:val="18"/>
        <w:szCs w:val="18"/>
        <w:lang w:val="en-US"/>
      </w:rPr>
    </w:pPr>
  </w:p>
  <w:p w14:paraId="6848FD90">
    <w:pPr>
      <w:pStyle w:val="8"/>
      <w:ind w:firstLine="960" w:firstLineChars="400"/>
      <w:rPr>
        <w:rFonts w:hint="eastAsia" w:eastAsia="宋体"/>
        <w:sz w:val="24"/>
        <w:szCs w:val="24"/>
        <w:lang w:val="en-US" w:eastAsia="zh-CN"/>
        <w14:textOutline w14:w="12700" w14:cmpd="sng">
          <w14:solidFill>
            <w14:schemeClr w14:val="accent1">
              <w14:alpha w14:val="0"/>
            </w14:schemeClr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0467EB"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4B0DD95"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>上海沪析实业有限公司</w:t>
    </w:r>
  </w:p>
  <w:p w14:paraId="472458F5">
    <w:pPr>
      <w:jc w:val="center"/>
      <w:rPr>
        <w:sz w:val="24"/>
        <w:szCs w:val="24"/>
      </w:rPr>
    </w:pPr>
    <w:r>
      <w:rPr>
        <w:rFonts w:hint="eastAsia"/>
        <w:b/>
        <w:bCs/>
        <w:color w:val="203864" w:themeColor="accent1" w:themeShade="80"/>
        <w:kern w:val="0"/>
      </w:rPr>
      <w:t>Shanghai Huxi Industry Co., Ltd.,</w:t>
    </w:r>
  </w:p>
  <w:p w14:paraId="1A288F39">
    <w:pPr>
      <w:pStyle w:val="9"/>
      <w:jc w:val="both"/>
    </w:pPr>
  </w:p>
  <w:p w14:paraId="09570CC8"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A57C33"/>
    <w:multiLevelType w:val="singleLevel"/>
    <w:tmpl w:val="61A57C33"/>
    <w:lvl w:ilvl="0" w:tentative="0">
      <w:start w:val="1"/>
      <w:numFmt w:val="bullet"/>
      <w:lvlText w:val="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625D104F"/>
    <w:multiLevelType w:val="singleLevel"/>
    <w:tmpl w:val="625D104F"/>
    <w:lvl w:ilvl="0" w:tentative="0">
      <w:start w:val="1"/>
      <w:numFmt w:val="bullet"/>
      <w:lvlText w:val="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0A30B6"/>
    <w:rsid w:val="00000422"/>
    <w:rsid w:val="0002414F"/>
    <w:rsid w:val="00091A92"/>
    <w:rsid w:val="000A30B6"/>
    <w:rsid w:val="000F0EE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A7572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2402A41"/>
    <w:rsid w:val="02AA71DB"/>
    <w:rsid w:val="02D933F4"/>
    <w:rsid w:val="02F87F3E"/>
    <w:rsid w:val="03F258F4"/>
    <w:rsid w:val="04E918A9"/>
    <w:rsid w:val="05084859"/>
    <w:rsid w:val="06760B15"/>
    <w:rsid w:val="0692734F"/>
    <w:rsid w:val="07553E41"/>
    <w:rsid w:val="091F1204"/>
    <w:rsid w:val="0A184A29"/>
    <w:rsid w:val="0A366F57"/>
    <w:rsid w:val="0A6D3ACE"/>
    <w:rsid w:val="0A965B96"/>
    <w:rsid w:val="0B2B7E28"/>
    <w:rsid w:val="0C713DA1"/>
    <w:rsid w:val="0DFB45CE"/>
    <w:rsid w:val="10C02CE0"/>
    <w:rsid w:val="10E60B82"/>
    <w:rsid w:val="11385EB2"/>
    <w:rsid w:val="117D1E52"/>
    <w:rsid w:val="126D1135"/>
    <w:rsid w:val="12F323D9"/>
    <w:rsid w:val="13377D20"/>
    <w:rsid w:val="13E10A88"/>
    <w:rsid w:val="162626F1"/>
    <w:rsid w:val="163338FF"/>
    <w:rsid w:val="163D7909"/>
    <w:rsid w:val="167836D1"/>
    <w:rsid w:val="16855545"/>
    <w:rsid w:val="16A71820"/>
    <w:rsid w:val="17E02E22"/>
    <w:rsid w:val="18711AC3"/>
    <w:rsid w:val="1886336C"/>
    <w:rsid w:val="1976192B"/>
    <w:rsid w:val="1A4C7833"/>
    <w:rsid w:val="1AB80B3F"/>
    <w:rsid w:val="1B871C86"/>
    <w:rsid w:val="1C4A28F1"/>
    <w:rsid w:val="1C8D4EFF"/>
    <w:rsid w:val="1E313A6A"/>
    <w:rsid w:val="1E486378"/>
    <w:rsid w:val="1F995798"/>
    <w:rsid w:val="20E568F0"/>
    <w:rsid w:val="2159429D"/>
    <w:rsid w:val="216A23E2"/>
    <w:rsid w:val="22E601DB"/>
    <w:rsid w:val="23243285"/>
    <w:rsid w:val="241D3C4F"/>
    <w:rsid w:val="246A0583"/>
    <w:rsid w:val="24AE6CFC"/>
    <w:rsid w:val="295A600F"/>
    <w:rsid w:val="2A602115"/>
    <w:rsid w:val="2A847618"/>
    <w:rsid w:val="2AC31D90"/>
    <w:rsid w:val="2BE36FED"/>
    <w:rsid w:val="2C04336A"/>
    <w:rsid w:val="2C2B4AD0"/>
    <w:rsid w:val="2C936415"/>
    <w:rsid w:val="2CBC35B2"/>
    <w:rsid w:val="2D270418"/>
    <w:rsid w:val="2D9E504D"/>
    <w:rsid w:val="2DBB4423"/>
    <w:rsid w:val="2E41251F"/>
    <w:rsid w:val="2E5E5B1C"/>
    <w:rsid w:val="30417583"/>
    <w:rsid w:val="30667F5E"/>
    <w:rsid w:val="3214352F"/>
    <w:rsid w:val="32494755"/>
    <w:rsid w:val="34121BAC"/>
    <w:rsid w:val="34344A35"/>
    <w:rsid w:val="348346E6"/>
    <w:rsid w:val="348E7F12"/>
    <w:rsid w:val="35B92EB0"/>
    <w:rsid w:val="35EE6B23"/>
    <w:rsid w:val="365577DF"/>
    <w:rsid w:val="36585CBC"/>
    <w:rsid w:val="36E10A24"/>
    <w:rsid w:val="3A045A6B"/>
    <w:rsid w:val="3A542ACC"/>
    <w:rsid w:val="3ABF1760"/>
    <w:rsid w:val="3B3068C5"/>
    <w:rsid w:val="3B5743C7"/>
    <w:rsid w:val="3B5C33DA"/>
    <w:rsid w:val="3C5E63A4"/>
    <w:rsid w:val="3DA6127B"/>
    <w:rsid w:val="3DEB6E30"/>
    <w:rsid w:val="3E2B5E06"/>
    <w:rsid w:val="3ECF5047"/>
    <w:rsid w:val="40764144"/>
    <w:rsid w:val="410B44C7"/>
    <w:rsid w:val="414E4B8F"/>
    <w:rsid w:val="43EA5F2F"/>
    <w:rsid w:val="442711AA"/>
    <w:rsid w:val="498B526A"/>
    <w:rsid w:val="4A527F2C"/>
    <w:rsid w:val="4AA4627F"/>
    <w:rsid w:val="4ADC76DB"/>
    <w:rsid w:val="4CA81950"/>
    <w:rsid w:val="4D4E77F2"/>
    <w:rsid w:val="4E931B10"/>
    <w:rsid w:val="4F74499F"/>
    <w:rsid w:val="4FD73045"/>
    <w:rsid w:val="51C771E3"/>
    <w:rsid w:val="51F9487C"/>
    <w:rsid w:val="52EE746C"/>
    <w:rsid w:val="5452446D"/>
    <w:rsid w:val="563C7D3B"/>
    <w:rsid w:val="567A4548"/>
    <w:rsid w:val="56CE6835"/>
    <w:rsid w:val="576F688D"/>
    <w:rsid w:val="5826783E"/>
    <w:rsid w:val="58926505"/>
    <w:rsid w:val="58C6092D"/>
    <w:rsid w:val="58F34817"/>
    <w:rsid w:val="591C6583"/>
    <w:rsid w:val="594D1214"/>
    <w:rsid w:val="59AB3574"/>
    <w:rsid w:val="5AE34E84"/>
    <w:rsid w:val="5BDA755D"/>
    <w:rsid w:val="5D42436B"/>
    <w:rsid w:val="5DDC6E97"/>
    <w:rsid w:val="5E213F01"/>
    <w:rsid w:val="607225C9"/>
    <w:rsid w:val="608B6872"/>
    <w:rsid w:val="60D37870"/>
    <w:rsid w:val="616B364A"/>
    <w:rsid w:val="61FA2450"/>
    <w:rsid w:val="624F31B6"/>
    <w:rsid w:val="626F460D"/>
    <w:rsid w:val="62737F03"/>
    <w:rsid w:val="62BD7680"/>
    <w:rsid w:val="63B80222"/>
    <w:rsid w:val="64BB3B0A"/>
    <w:rsid w:val="65173864"/>
    <w:rsid w:val="67074C35"/>
    <w:rsid w:val="67B86FD5"/>
    <w:rsid w:val="68CC736B"/>
    <w:rsid w:val="695F29A7"/>
    <w:rsid w:val="69A05A18"/>
    <w:rsid w:val="69E47052"/>
    <w:rsid w:val="6A9B49DC"/>
    <w:rsid w:val="6AB4227F"/>
    <w:rsid w:val="6B3B6611"/>
    <w:rsid w:val="6B5251F4"/>
    <w:rsid w:val="6B6C7258"/>
    <w:rsid w:val="6BA7011A"/>
    <w:rsid w:val="6DFB560B"/>
    <w:rsid w:val="6E522A6F"/>
    <w:rsid w:val="6F17421F"/>
    <w:rsid w:val="6F754377"/>
    <w:rsid w:val="6F7B3153"/>
    <w:rsid w:val="6F975B11"/>
    <w:rsid w:val="705469DF"/>
    <w:rsid w:val="71E561F0"/>
    <w:rsid w:val="73417565"/>
    <w:rsid w:val="73587C07"/>
    <w:rsid w:val="737F1A45"/>
    <w:rsid w:val="73974732"/>
    <w:rsid w:val="74A64C8E"/>
    <w:rsid w:val="75EA64FF"/>
    <w:rsid w:val="76AB77CB"/>
    <w:rsid w:val="76E353C5"/>
    <w:rsid w:val="772F392E"/>
    <w:rsid w:val="773716B3"/>
    <w:rsid w:val="77C15694"/>
    <w:rsid w:val="78323E75"/>
    <w:rsid w:val="78F84331"/>
    <w:rsid w:val="79FB6B36"/>
    <w:rsid w:val="7A61311F"/>
    <w:rsid w:val="7A664B08"/>
    <w:rsid w:val="7AA2317C"/>
    <w:rsid w:val="7B965710"/>
    <w:rsid w:val="7CAD3559"/>
    <w:rsid w:val="7D80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autoRedefine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4">
    <w:name w:val="Default Paragraph Font"/>
    <w:autoRedefine/>
    <w:unhideWhenUsed/>
    <w:qFormat/>
    <w:uiPriority w:val="1"/>
  </w:style>
  <w:style w:type="table" w:default="1" w:styleId="11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autoRedefine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autoRedefine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autoRedefine/>
    <w:qFormat/>
    <w:uiPriority w:val="22"/>
    <w:rPr>
      <w:b/>
      <w:bCs/>
    </w:rPr>
  </w:style>
  <w:style w:type="character" w:styleId="16">
    <w:name w:val="Hyperlink"/>
    <w:basedOn w:val="14"/>
    <w:autoRedefine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autoRedefine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9C3209-937D-4768-B014-3599857623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513</Words>
  <Characters>592</Characters>
  <Lines>7</Lines>
  <Paragraphs>2</Paragraphs>
  <TotalTime>0</TotalTime>
  <ScaleCrop>false</ScaleCrop>
  <LinksUpToDate>false</LinksUpToDate>
  <CharactersWithSpaces>592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五七</cp:lastModifiedBy>
  <dcterms:modified xsi:type="dcterms:W3CDTF">2024-07-16T01:52:37Z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7D6C161DCDAE4AF09242658B109D7911_12</vt:lpwstr>
  </property>
</Properties>
</file>