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538730" cy="1681480"/>
            <wp:effectExtent l="0" t="0" r="0" b="0"/>
            <wp:docPr id="2" name="图片 2" descr="HX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XR-2000"/>
                    <pic:cNvPicPr>
                      <a:picLocks noChangeAspect="1"/>
                    </pic:cNvPicPr>
                  </pic:nvPicPr>
                  <pic:blipFill>
                    <a:blip r:embed="rId6"/>
                    <a:stretch>
                      <a:fillRect/>
                    </a:stretch>
                  </pic:blipFill>
                  <pic:spPr>
                    <a:xfrm>
                      <a:off x="0" y="0"/>
                      <a:ext cx="2538730" cy="1681480"/>
                    </a:xfrm>
                    <a:prstGeom prst="rect">
                      <a:avLst/>
                    </a:prstGeom>
                  </pic:spPr>
                </pic:pic>
              </a:graphicData>
            </a:graphic>
          </wp:inline>
        </w:drawing>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1" locked="0" layoutInCell="1" allowOverlap="1">
                <wp:simplePos x="0" y="0"/>
                <wp:positionH relativeFrom="column">
                  <wp:posOffset>1722755</wp:posOffset>
                </wp:positionH>
                <wp:positionV relativeFrom="paragraph">
                  <wp:posOffset>158750</wp:posOffset>
                </wp:positionV>
                <wp:extent cx="1970405" cy="438150"/>
                <wp:effectExtent l="0" t="0" r="0" b="0"/>
                <wp:wrapThrough wrapText="bothSides">
                  <wp:wrapPolygon>
                    <wp:start x="1037" y="2410"/>
                    <wp:lineTo x="20563" y="2410"/>
                    <wp:lineTo x="20563" y="19190"/>
                    <wp:lineTo x="1037" y="19190"/>
                    <wp:lineTo x="1037" y="2410"/>
                  </wp:wrapPolygon>
                </wp:wrapThrough>
                <wp:docPr id="4" name="文本框 4"/>
                <wp:cNvGraphicFramePr/>
                <a:graphic xmlns:a="http://schemas.openxmlformats.org/drawingml/2006/main">
                  <a:graphicData uri="http://schemas.microsoft.com/office/word/2010/wordprocessingShape">
                    <wps:wsp>
                      <wps:cNvSpPr txBox="1"/>
                      <wps:spPr>
                        <a:xfrm>
                          <a:off x="0" y="0"/>
                          <a:ext cx="197040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65pt;margin-top:12.5pt;height:34.5pt;width:155.15pt;mso-wrap-distance-left:9pt;mso-wrap-distance-right:9pt;z-index:-251655168;mso-width-relative:page;mso-height-relative:page;" filled="f" stroked="f" coordsize="21600,21600" wrapcoords="1037 2410 20563 2410 20563 19190 1037 19190 1037 2410" o:gfxdata="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YnqlfaAAAACQEAAA8AAAAAAAAAAQAgAAAAIgAAAGRy&#10;cy9kb3ducmV2LnhtbFBLAQIUABQAAAAIAIdO4kCfrc2UPAIAAGYEAAAOAAAAAAAAAAEAIAAAACkB&#10;AABkcnMvZTJvRG9jLnhtbFBLBQYAAAAABgAGAFkBAADXBQAAAAA=&#10;">
                <v:fill on="f" focussize="0,0"/>
                <v:stroke on="f" weight="0.5pt"/>
                <v:imagedata o:title=""/>
                <o:lock v:ext="edit" aspectratio="f"/>
                <v:textbox>
                  <w:txbxContent>
                    <w:p>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v:textbox>
                <w10:wrap type="through"/>
              </v:shape>
            </w:pict>
          </mc:Fallback>
        </mc:AlternateContent>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619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line="360" w:lineRule="auto"/>
        <w:ind w:firstLine="480" w:firstLineChars="200"/>
        <w:jc w:val="left"/>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高速超声乳化机是结合了超声波振动棒和高速乳化机集成的一种专业应用于分散样品容量大、中试、样品浓度高的处理设备；它的能量输出是介于超声波分散仪和乳化机之上，因此，使用的方向比较灵活，集成的设备可以有效的处理大容量、高浓度、粘稠性高、流动性差的样品。经典应用于石墨烯、氧化硅、碳纳米管、凝胶、树脂等领域。</w:t>
      </w:r>
    </w:p>
    <w:p>
      <w:pPr>
        <w:spacing w:line="360" w:lineRule="auto"/>
        <w:jc w:val="left"/>
        <w:rPr>
          <w:rFonts w:hint="eastAsia" w:ascii="宋体" w:hAnsi="宋体" w:cs="宋体"/>
          <w:color w:val="2F5597" w:themeColor="accent1" w:themeShade="BF"/>
          <w:sz w:val="24"/>
          <w:szCs w:val="24"/>
          <w:lang w:val="en-US" w:eastAsia="zh-CN"/>
        </w:rPr>
      </w:pPr>
    </w:p>
    <w:p>
      <w:pPr>
        <w:adjustRightInd w:val="0"/>
        <w:spacing w:line="360" w:lineRule="auto"/>
        <w:rPr>
          <w:rFonts w:ascii="宋体" w:hAnsi="宋体" w:cs="宋体"/>
          <w:color w:val="2F5597" w:themeColor="accent1" w:themeShade="BF"/>
          <w:sz w:val="24"/>
          <w:szCs w:val="24"/>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超声波控制器采用自主研制电路，超声波发生器装置工作电压220V/AC，超声波电路器具有过压</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过流</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输出短路等保护措施；</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超声波电路具有自动追频，频率自动跟踪在适合输出的谐振点，使换能器始终工作在很好的状态下，换能效率达到最大，在不同工况下都能达到好的效果；</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超声波控制器具有功率调节的功能，输出功率可实现的连续调整，以适应各种样品对象的要求;</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配有显示工作状态，便于观察超声波控制器的工作状况；</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30JX特制高剪切力工作头，满足2L—10L的处理量，适用不同的样品处理要求</w:t>
      </w:r>
      <w:r>
        <w:rPr>
          <w:rFonts w:hint="eastAsia" w:cs="宋体"/>
          <w:color w:val="2F5597" w:themeColor="accent1" w:themeShade="BF"/>
          <w:kern w:val="2"/>
          <w:sz w:val="24"/>
          <w:szCs w:val="24"/>
          <w:lang w:val="en-US" w:eastAsia="zh-CN" w:bidi="ar-SA"/>
        </w:rPr>
        <w:t>；</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整机结构设计紧凑，造型精美，为样品均质提供47m/s的线速度；</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双向支撑杆设计结合双孔位固定夹组成一体化升降调节系统让您的实验，可靠更安全；</w:t>
      </w:r>
    </w:p>
    <w:p>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可搭配温度传感器，实时测定样品温度，到达设定值，自动停止运行，更好的保护样品，让实验安全放心。</w:t>
      </w:r>
    </w:p>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pPr w:leftFromText="180" w:rightFromText="180" w:vertAnchor="text" w:horzAnchor="page" w:tblpXSpec="center" w:tblpY="204"/>
        <w:tblOverlap w:val="never"/>
        <w:tblW w:w="8500"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283"/>
        <w:gridCol w:w="521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型号</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1004030001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220V/50-60Hz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bookmarkStart w:id="0" w:name="_GoBack"/>
            <w:bookmarkEnd w:id="0"/>
            <w:r>
              <w:rPr>
                <w:rFonts w:hint="eastAsia" w:ascii="宋体" w:hAnsi="宋体" w:cs="宋体"/>
                <w:color w:val="2F5597" w:themeColor="accent1" w:themeShade="BF"/>
                <w:sz w:val="24"/>
                <w:szCs w:val="24"/>
                <w:lang w:val="en-US" w:eastAsia="zh-CN"/>
              </w:rPr>
              <w:t>功率</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定时器</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0-999Min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驱动方式</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压电陶瓷</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显示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触摸屏显示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温度显示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-10~199℃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9"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调节</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功率30~100%可调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33"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工作头材质</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钛合金T1-6AL-4V，变幅比：1:1.5类别：指数型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规格</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直径25-35mm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工作头类型</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指数型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最小浸入深度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150-300mm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乳化显示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液晶屏显示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乳化输入功率</w:t>
            </w:r>
          </w:p>
        </w:tc>
        <w:tc>
          <w:tcPr>
            <w:tcW w:w="5217" w:type="dxa"/>
            <w:tcBorders>
              <w:tl2br w:val="nil"/>
              <w:tr2bl w:val="nil"/>
            </w:tcBorders>
            <w:shd w:val="clear" w:color="auto" w:fill="auto"/>
            <w:vAlign w:val="top"/>
          </w:tcPr>
          <w:p>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乳化输出功率</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驱动电机</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无刷直流电机，可以连续工作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乳化速度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转速4000-26000rpm可调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7"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乳化工作头材料</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304/316L可选</w:t>
            </w:r>
          </w:p>
          <w:p>
            <w:pPr>
              <w:spacing w:line="360" w:lineRule="auto"/>
              <w:ind w:firstLine="480" w:firstLineChars="200"/>
              <w:jc w:val="center"/>
              <w:rPr>
                <w:rFonts w:hint="eastAsia" w:ascii="宋体" w:hAnsi="宋体" w:cs="宋体"/>
                <w:color w:val="2F5597" w:themeColor="accent1" w:themeShade="BF"/>
                <w:sz w:val="24"/>
                <w:szCs w:val="24"/>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最大剪切速度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47m/s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乳化工作头直径</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定子外径30mm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23"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处理样品</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适合糊状、纤维、液体、树脂</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线缆长度</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150cm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保险丝规格</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20A</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处理量</w:t>
            </w:r>
          </w:p>
        </w:tc>
        <w:tc>
          <w:tcPr>
            <w:tcW w:w="5217"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2L-10L</w:t>
            </w:r>
          </w:p>
        </w:tc>
      </w:tr>
    </w:tbl>
    <w:p>
      <w:pPr>
        <w:widowControl/>
        <w:shd w:val="clear" w:color="auto" w:fill="FFFFFF"/>
        <w:jc w:val="both"/>
        <w:textAlignment w:val="center"/>
      </w:pPr>
    </w:p>
    <w:p>
      <w:pPr>
        <w:pStyle w:val="10"/>
        <w:spacing w:before="0" w:beforeAutospacing="0" w:after="0" w:afterAutospacing="0" w:line="360" w:lineRule="auto"/>
        <w:rPr>
          <w:rFonts w:hint="eastAsia" w:eastAsia="宋体" w:cs="Times New Roman"/>
          <w:b/>
          <w:color w:val="2F5597" w:themeColor="accent1" w:themeShade="BF"/>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12"/>
        <w:tblpPr w:leftFromText="180" w:rightFromText="180" w:vertAnchor="text" w:horzAnchor="page" w:tblpXSpec="center" w:tblpY="204"/>
        <w:tblOverlap w:val="never"/>
        <w:tblW w:w="0" w:type="auto"/>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804"/>
        <w:gridCol w:w="6860"/>
        <w:gridCol w:w="85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454" w:hRule="exact"/>
          <w:jc w:val="center"/>
        </w:trPr>
        <w:tc>
          <w:tcPr>
            <w:tcW w:w="804" w:type="dxa"/>
            <w:tcBorders>
              <w:tl2br w:val="nil"/>
              <w:tr2bl w:val="nil"/>
            </w:tcBorders>
            <w:shd w:val="clear" w:color="auto" w:fill="FFFFFF" w:themeFill="background1"/>
            <w:vAlign w:val="center"/>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序号</w:t>
            </w:r>
          </w:p>
        </w:tc>
        <w:tc>
          <w:tcPr>
            <w:tcW w:w="6860" w:type="dxa"/>
            <w:tcBorders>
              <w:tl2br w:val="nil"/>
              <w:tr2bl w:val="nil"/>
            </w:tcBorders>
            <w:shd w:val="clear" w:color="auto" w:fill="auto"/>
            <w:vAlign w:val="center"/>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产品名称</w:t>
            </w:r>
          </w:p>
        </w:tc>
        <w:tc>
          <w:tcPr>
            <w:tcW w:w="858"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w:t>
            </w:r>
          </w:p>
        </w:tc>
        <w:tc>
          <w:tcPr>
            <w:tcW w:w="6860" w:type="dxa"/>
            <w:tcBorders>
              <w:tl2br w:val="nil"/>
              <w:tr2bl w:val="nil"/>
            </w:tcBorders>
            <w:shd w:val="clear" w:color="auto" w:fill="auto"/>
            <w:vAlign w:val="top"/>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超声波（主机）</w:t>
            </w:r>
          </w:p>
        </w:tc>
        <w:tc>
          <w:tcPr>
            <w:tcW w:w="858"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07"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w:t>
            </w:r>
          </w:p>
        </w:tc>
        <w:tc>
          <w:tcPr>
            <w:tcW w:w="6860" w:type="dxa"/>
            <w:tcBorders>
              <w:tl2br w:val="nil"/>
              <w:tr2bl w:val="nil"/>
            </w:tcBorders>
            <w:shd w:val="clear" w:color="auto" w:fill="auto"/>
            <w:vAlign w:val="center"/>
          </w:tcPr>
          <w:p>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振动系统(换能器+变幅杆）：包含φ14*200mm支撑杆*2根&amp;超声波安装套，支撑杆连接超声波安装套</w:t>
            </w:r>
          </w:p>
        </w:tc>
        <w:tc>
          <w:tcPr>
            <w:tcW w:w="858"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w:t>
            </w:r>
          </w:p>
        </w:tc>
        <w:tc>
          <w:tcPr>
            <w:tcW w:w="6860" w:type="dxa"/>
            <w:tcBorders>
              <w:tl2br w:val="nil"/>
              <w:tr2bl w:val="nil"/>
            </w:tcBorders>
            <w:shd w:val="clear" w:color="auto" w:fill="auto"/>
            <w:vAlign w:val="center"/>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超声波连接线</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shd w:val="clear" w:color="auto" w:fill="FFFFFF" w:themeFill="background1"/>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HR-25D乳化机主机：包含主机支撑杆两根</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6</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30JX刀头</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 xml:space="preserve">安装座尺寸：350*400mm </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78"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8</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不锈钢立杆：长780mm/直径16mm，包含M10 304平垫&amp;M10 304不锈钢螺母各两个</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79"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铝合金16*14*14方夹头：立杆孔φ16mm*延伸孔φ14mm*14 mm；包含手柄</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说明书</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804" w:type="dxa"/>
            <w:tcBorders>
              <w:tl2br w:val="nil"/>
              <w:tr2bl w:val="nil"/>
            </w:tcBorders>
            <w:vAlign w:val="top"/>
          </w:tcPr>
          <w:p>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11</w:t>
            </w:r>
          </w:p>
        </w:tc>
        <w:tc>
          <w:tcPr>
            <w:tcW w:w="6860" w:type="dxa"/>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合格证</w:t>
            </w:r>
          </w:p>
        </w:tc>
        <w:tc>
          <w:tcPr>
            <w:tcW w:w="0" w:type="auto"/>
            <w:tcBorders>
              <w:tl2br w:val="nil"/>
              <w:tr2bl w:val="nil"/>
            </w:tcBorders>
            <w:shd w:val="clear" w:color="auto" w:fill="auto"/>
            <w:vAlign w:val="top"/>
          </w:tcPr>
          <w:p>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1张</w:t>
            </w:r>
          </w:p>
        </w:tc>
      </w:tr>
    </w:tbl>
    <w:p>
      <w:pPr>
        <w:widowControl/>
        <w:shd w:val="clear" w:color="auto" w:fill="FFFFFF"/>
        <w:jc w:val="both"/>
        <w:textAlignment w:val="center"/>
      </w:pPr>
    </w:p>
    <w:p>
      <w:pPr>
        <w:pStyle w:val="10"/>
        <w:numPr>
          <w:ilvl w:val="0"/>
          <w:numId w:val="2"/>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可选刀头</w:t>
      </w:r>
    </w:p>
    <w:p>
      <w:pPr>
        <w:pStyle w:val="10"/>
        <w:numPr>
          <w:ilvl w:val="0"/>
          <w:numId w:val="0"/>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2047875" cy="1200150"/>
            <wp:effectExtent l="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2047875" cy="1200150"/>
                    </a:xfrm>
                    <a:prstGeom prst="rect">
                      <a:avLst/>
                    </a:prstGeom>
                    <a:noFill/>
                    <a:ln>
                      <a:noFill/>
                    </a:ln>
                  </pic:spPr>
                </pic:pic>
              </a:graphicData>
            </a:graphic>
          </wp:inline>
        </w:drawing>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306"/>
        <w:gridCol w:w="2370"/>
        <w:gridCol w:w="2668"/>
        <w:gridCol w:w="217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370"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30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37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pPr>
        <w:pStyle w:val="10"/>
        <w:numPr>
          <w:ilvl w:val="0"/>
          <w:numId w:val="0"/>
        </w:numPr>
        <w:spacing w:before="0" w:beforeAutospacing="0" w:after="0" w:afterAutospacing="0" w:line="360" w:lineRule="auto"/>
        <w:rPr>
          <w:rFonts w:hint="default"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72D51"/>
    <w:multiLevelType w:val="singleLevel"/>
    <w:tmpl w:val="62E72D51"/>
    <w:lvl w:ilvl="0" w:tentative="0">
      <w:start w:val="1"/>
      <w:numFmt w:val="bullet"/>
      <w:lvlText w:val=""/>
      <w:lvlJc w:val="left"/>
      <w:pPr>
        <w:ind w:left="420" w:leftChars="0" w:hanging="420" w:firstLineChars="0"/>
      </w:pPr>
      <w:rPr>
        <w:rFonts w:hint="default" w:ascii="Wingdings" w:hAnsi="Wingdings"/>
      </w:rPr>
    </w:lvl>
  </w:abstractNum>
  <w:abstractNum w:abstractNumId="1">
    <w:nsid w:val="65028E76"/>
    <w:multiLevelType w:val="singleLevel"/>
    <w:tmpl w:val="65028E76"/>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72A2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43C10"/>
    <w:rsid w:val="00E54BE6"/>
    <w:rsid w:val="00E610B3"/>
    <w:rsid w:val="00E62DD8"/>
    <w:rsid w:val="00E900EE"/>
    <w:rsid w:val="00EC783E"/>
    <w:rsid w:val="00EF22FA"/>
    <w:rsid w:val="00EF585C"/>
    <w:rsid w:val="00F961F4"/>
    <w:rsid w:val="00FB5352"/>
    <w:rsid w:val="00FE197F"/>
    <w:rsid w:val="017212D3"/>
    <w:rsid w:val="02AA71DB"/>
    <w:rsid w:val="02D933F4"/>
    <w:rsid w:val="02DA62A6"/>
    <w:rsid w:val="02F87F3E"/>
    <w:rsid w:val="03F258F4"/>
    <w:rsid w:val="04E918A9"/>
    <w:rsid w:val="0692734F"/>
    <w:rsid w:val="07553E41"/>
    <w:rsid w:val="091F1204"/>
    <w:rsid w:val="0A184A29"/>
    <w:rsid w:val="0A366F57"/>
    <w:rsid w:val="0A965B96"/>
    <w:rsid w:val="0D3E7415"/>
    <w:rsid w:val="10C02CE0"/>
    <w:rsid w:val="10E60B82"/>
    <w:rsid w:val="11385EB2"/>
    <w:rsid w:val="117D1E52"/>
    <w:rsid w:val="125549F7"/>
    <w:rsid w:val="12F323D9"/>
    <w:rsid w:val="13377D20"/>
    <w:rsid w:val="15D5436E"/>
    <w:rsid w:val="162626F1"/>
    <w:rsid w:val="163338FF"/>
    <w:rsid w:val="167836D1"/>
    <w:rsid w:val="16855545"/>
    <w:rsid w:val="16A71820"/>
    <w:rsid w:val="18266440"/>
    <w:rsid w:val="18711AC3"/>
    <w:rsid w:val="1886336C"/>
    <w:rsid w:val="18E75226"/>
    <w:rsid w:val="19471AEB"/>
    <w:rsid w:val="1976192B"/>
    <w:rsid w:val="1A4C7833"/>
    <w:rsid w:val="1AB80B3F"/>
    <w:rsid w:val="1B871C86"/>
    <w:rsid w:val="1C4A28F1"/>
    <w:rsid w:val="1C4C67CA"/>
    <w:rsid w:val="1C8D4EFF"/>
    <w:rsid w:val="1E486378"/>
    <w:rsid w:val="1EEB4FA4"/>
    <w:rsid w:val="1F995798"/>
    <w:rsid w:val="20FD0276"/>
    <w:rsid w:val="2159429D"/>
    <w:rsid w:val="216A23E2"/>
    <w:rsid w:val="21B315F0"/>
    <w:rsid w:val="22E601DB"/>
    <w:rsid w:val="231D477E"/>
    <w:rsid w:val="23243285"/>
    <w:rsid w:val="238169D3"/>
    <w:rsid w:val="241D3C4F"/>
    <w:rsid w:val="242D08AF"/>
    <w:rsid w:val="246A0583"/>
    <w:rsid w:val="24AE6CFC"/>
    <w:rsid w:val="26236FA9"/>
    <w:rsid w:val="28DC623A"/>
    <w:rsid w:val="295A600F"/>
    <w:rsid w:val="295E0169"/>
    <w:rsid w:val="29C30FCD"/>
    <w:rsid w:val="2A602115"/>
    <w:rsid w:val="2A847618"/>
    <w:rsid w:val="2AC31D90"/>
    <w:rsid w:val="2BE36FED"/>
    <w:rsid w:val="2C2B4AD0"/>
    <w:rsid w:val="2C936415"/>
    <w:rsid w:val="2CBC35B2"/>
    <w:rsid w:val="2D270418"/>
    <w:rsid w:val="2D9E504D"/>
    <w:rsid w:val="2DBB4423"/>
    <w:rsid w:val="2E5E5B1C"/>
    <w:rsid w:val="30667F5E"/>
    <w:rsid w:val="32494755"/>
    <w:rsid w:val="33703C9F"/>
    <w:rsid w:val="33C64878"/>
    <w:rsid w:val="34121BAC"/>
    <w:rsid w:val="348346E6"/>
    <w:rsid w:val="348E7F12"/>
    <w:rsid w:val="35B92EB0"/>
    <w:rsid w:val="35C62DC6"/>
    <w:rsid w:val="36585CBC"/>
    <w:rsid w:val="36E10A24"/>
    <w:rsid w:val="379C5565"/>
    <w:rsid w:val="38EB4EFB"/>
    <w:rsid w:val="39DF3CFF"/>
    <w:rsid w:val="3A045A6B"/>
    <w:rsid w:val="3A542ACC"/>
    <w:rsid w:val="3ABF1760"/>
    <w:rsid w:val="3C105982"/>
    <w:rsid w:val="3C5E63A4"/>
    <w:rsid w:val="3D512FDD"/>
    <w:rsid w:val="3DA6127B"/>
    <w:rsid w:val="3DEB6E30"/>
    <w:rsid w:val="3E2B5E06"/>
    <w:rsid w:val="3E686015"/>
    <w:rsid w:val="3EBB5ABB"/>
    <w:rsid w:val="3FE25A8C"/>
    <w:rsid w:val="40764144"/>
    <w:rsid w:val="410B44C7"/>
    <w:rsid w:val="412D1CEA"/>
    <w:rsid w:val="428733E9"/>
    <w:rsid w:val="42C24D2F"/>
    <w:rsid w:val="43EA5F2F"/>
    <w:rsid w:val="442711AA"/>
    <w:rsid w:val="476C61D1"/>
    <w:rsid w:val="47EF4429"/>
    <w:rsid w:val="47FE067D"/>
    <w:rsid w:val="48C65A38"/>
    <w:rsid w:val="498B526A"/>
    <w:rsid w:val="4A527F2C"/>
    <w:rsid w:val="4AA4627F"/>
    <w:rsid w:val="4ADC76DB"/>
    <w:rsid w:val="4C742ED5"/>
    <w:rsid w:val="4CA81950"/>
    <w:rsid w:val="4D47724B"/>
    <w:rsid w:val="4D4E77F2"/>
    <w:rsid w:val="4E931B10"/>
    <w:rsid w:val="4F344900"/>
    <w:rsid w:val="4FD73045"/>
    <w:rsid w:val="50AC16EB"/>
    <w:rsid w:val="51C771E3"/>
    <w:rsid w:val="51F9487C"/>
    <w:rsid w:val="52EE746C"/>
    <w:rsid w:val="53FC2F37"/>
    <w:rsid w:val="5452446D"/>
    <w:rsid w:val="54C350A3"/>
    <w:rsid w:val="55633FD7"/>
    <w:rsid w:val="5636758A"/>
    <w:rsid w:val="563C7D3B"/>
    <w:rsid w:val="56425ACF"/>
    <w:rsid w:val="567A4548"/>
    <w:rsid w:val="56925F29"/>
    <w:rsid w:val="56E0707C"/>
    <w:rsid w:val="576F688D"/>
    <w:rsid w:val="57D41957"/>
    <w:rsid w:val="5826783E"/>
    <w:rsid w:val="58926505"/>
    <w:rsid w:val="58C6092D"/>
    <w:rsid w:val="58F34817"/>
    <w:rsid w:val="591C6583"/>
    <w:rsid w:val="594D1214"/>
    <w:rsid w:val="59AB3574"/>
    <w:rsid w:val="5B204330"/>
    <w:rsid w:val="5B6647D1"/>
    <w:rsid w:val="5BDA755D"/>
    <w:rsid w:val="5D2C419E"/>
    <w:rsid w:val="5DDC6E97"/>
    <w:rsid w:val="607225C9"/>
    <w:rsid w:val="608B6872"/>
    <w:rsid w:val="61483047"/>
    <w:rsid w:val="61E8541E"/>
    <w:rsid w:val="61FA2450"/>
    <w:rsid w:val="624F31B6"/>
    <w:rsid w:val="626F460D"/>
    <w:rsid w:val="62737F03"/>
    <w:rsid w:val="62BD7680"/>
    <w:rsid w:val="62EE29DB"/>
    <w:rsid w:val="6384421C"/>
    <w:rsid w:val="63B80222"/>
    <w:rsid w:val="649D0C4F"/>
    <w:rsid w:val="64BB3B0A"/>
    <w:rsid w:val="64D476D0"/>
    <w:rsid w:val="65173864"/>
    <w:rsid w:val="65656C3E"/>
    <w:rsid w:val="67074C35"/>
    <w:rsid w:val="67B86FD5"/>
    <w:rsid w:val="689543F4"/>
    <w:rsid w:val="68CC736B"/>
    <w:rsid w:val="69A05A18"/>
    <w:rsid w:val="6AB4227F"/>
    <w:rsid w:val="6AD05C4D"/>
    <w:rsid w:val="6B3B6611"/>
    <w:rsid w:val="6B5251F4"/>
    <w:rsid w:val="6B6C7258"/>
    <w:rsid w:val="6BA7011A"/>
    <w:rsid w:val="6DFB560B"/>
    <w:rsid w:val="6F17421F"/>
    <w:rsid w:val="6F7B3153"/>
    <w:rsid w:val="6F975B11"/>
    <w:rsid w:val="705A68CE"/>
    <w:rsid w:val="707E7628"/>
    <w:rsid w:val="71E561F0"/>
    <w:rsid w:val="72DC41BF"/>
    <w:rsid w:val="733122FC"/>
    <w:rsid w:val="73587C07"/>
    <w:rsid w:val="737F1A45"/>
    <w:rsid w:val="73974732"/>
    <w:rsid w:val="74A64C8E"/>
    <w:rsid w:val="75EA64FF"/>
    <w:rsid w:val="76E353C5"/>
    <w:rsid w:val="77C15694"/>
    <w:rsid w:val="78323E75"/>
    <w:rsid w:val="7836761B"/>
    <w:rsid w:val="78F84331"/>
    <w:rsid w:val="79D812AD"/>
    <w:rsid w:val="79FB6B36"/>
    <w:rsid w:val="7A61311F"/>
    <w:rsid w:val="7A664B08"/>
    <w:rsid w:val="7AA2317C"/>
    <w:rsid w:val="7AA92934"/>
    <w:rsid w:val="7B70313E"/>
    <w:rsid w:val="7B965710"/>
    <w:rsid w:val="7C884387"/>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27B9-FC2E-4E73-B9DA-8BC9F2039351}">
  <ds:schemaRefs/>
</ds:datastoreItem>
</file>

<file path=docProps/app.xml><?xml version="1.0" encoding="utf-8"?>
<Properties xmlns="http://schemas.openxmlformats.org/officeDocument/2006/extended-properties" xmlns:vt="http://schemas.openxmlformats.org/officeDocument/2006/docPropsVTypes">
  <Template>Normal</Template>
  <Pages>4</Pages>
  <Words>920</Words>
  <Characters>1176</Characters>
  <Lines>5</Lines>
  <Paragraphs>1</Paragraphs>
  <TotalTime>0</TotalTime>
  <ScaleCrop>false</ScaleCrop>
  <LinksUpToDate>false</LinksUpToDate>
  <CharactersWithSpaces>1180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2024-05-11T01:30:03Z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1A432A0D9FB44D1FB18379159589F032</vt:lpwstr>
  </property>
</Properties>
</file>