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102870</wp:posOffset>
            </wp:positionV>
            <wp:extent cx="3157220" cy="3164840"/>
            <wp:effectExtent l="0" t="0" r="5080" b="165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3391535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hd w:val="clear" w:color="auto" w:fill="FFFFFF"/>
                              <w:spacing w:before="0" w:beforeAutospacing="0" w:after="75" w:afterAutospacing="0" w:line="300" w:lineRule="atLeast"/>
                              <w:jc w:val="center"/>
                              <w:rPr>
                                <w:color w:val="2F5597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F5597" w:themeColor="accent1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HLC-120AR开放式恒温槽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5pt;margin-top:267.05pt;height:40.4pt;width:144pt;mso-wrap-style:none;z-index:251660288;mso-width-relative:page;mso-height-relative:page;" filled="f" stroked="f" coordsize="21600,21600" o:gfxdata="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/yO09wAAAALAQAADwAAAAAAAAABACAAAAAiAAAAZHJz&#10;L2Rvd25yZXYueG1sUEsBAhQAFAAAAAgAh07iQLXZUpo5AgAAZA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hd w:val="clear" w:color="auto" w:fill="FFFFFF"/>
                        <w:spacing w:before="0" w:beforeAutospacing="0" w:after="75" w:afterAutospacing="0" w:line="300" w:lineRule="atLeast"/>
                        <w:jc w:val="center"/>
                        <w:rPr>
                          <w:color w:val="2F5597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F5597" w:themeColor="accent1" w:themeShade="BF"/>
                          <w:sz w:val="24"/>
                          <w:szCs w:val="24"/>
                          <w:shd w:val="clear" w:color="auto" w:fill="FFFFFF"/>
                        </w:rPr>
                        <w:t>HLC-120AR开放式恒温槽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342900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27pt;height:0.3pt;width:415.15pt;z-index:-251657216;mso-width-relative:page;mso-height-relative:page;" filled="f" stroked="t" coordsize="21600,21600" o:gfxdata="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2&#10;79g+1QAAAAY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</w:pPr>
      <w:r>
        <w:rPr>
          <w:rFonts w:hint="eastAsia" w:cs="宋体"/>
          <w:color w:val="2F5597" w:themeColor="accent1" w:themeShade="BF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开放式高温恒温槽四面透明视窗，可从各个角度观察槽内流体或实验反应的变化过程，仪器带加热系统，温度范围从RT+10到100℃，采用PID控温技术，温度波动值可达±0.05~0.1℃。适合各类毛细管粘度计、密度计等恒温实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474747"/>
          <w:spacing w:val="0"/>
          <w:sz w:val="16"/>
          <w:szCs w:val="16"/>
        </w:rPr>
      </w:pP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336550</wp:posOffset>
                </wp:positionV>
                <wp:extent cx="5272405" cy="3810"/>
                <wp:effectExtent l="0" t="9525" r="10795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26.5pt;height:0.3pt;width:415.15pt;z-index:-251654144;mso-width-relative:page;mso-height-relative:page;" filled="f" stroked="t" coordsize="21600,21600" o:gfxdata="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og&#10;ruvUAAAABgEAAA8AAAAAAAAAAQAgAAAAIgAAAGRycy9kb3ducmV2LnhtbFBLAQIUABQAAAAIAIdO&#10;4kBaTiin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产品特点：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240" w:lineRule="auto"/>
        <w:jc w:val="left"/>
        <w:rPr>
          <w:rFonts w:ascii="宋体" w:hAnsi="宋体" w:cs="宋体"/>
          <w:color w:val="2F5496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496"/>
          <w:kern w:val="0"/>
          <w:sz w:val="24"/>
          <w:szCs w:val="24"/>
          <w:lang w:val="en-US" w:eastAsia="zh-CN" w:bidi="ar"/>
        </w:rPr>
        <w:t>单点校准功能，初级PID控制，精度±0.05℃；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240" w:lineRule="auto"/>
        <w:jc w:val="left"/>
        <w:rPr>
          <w:rFonts w:ascii="宋体" w:hAnsi="宋体" w:cs="宋体"/>
          <w:color w:val="2F5496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496"/>
          <w:kern w:val="0"/>
          <w:sz w:val="24"/>
          <w:szCs w:val="24"/>
          <w:lang w:val="en-US" w:eastAsia="zh-CN" w:bidi="ar"/>
        </w:rPr>
        <w:t>LED高亮显示，显示精度0.1℃，防水操作面板</w:t>
      </w:r>
      <w:r>
        <w:rPr>
          <w:rFonts w:hint="eastAsia" w:ascii="宋体" w:hAnsi="宋体" w:cs="宋体"/>
          <w:color w:val="2F5496"/>
          <w:kern w:val="0"/>
          <w:sz w:val="24"/>
          <w:szCs w:val="24"/>
          <w:lang w:bidi="ar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240" w:lineRule="auto"/>
        <w:jc w:val="left"/>
        <w:rPr>
          <w:rFonts w:ascii="宋体" w:hAnsi="宋体" w:cs="宋体"/>
          <w:color w:val="2F5496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496"/>
          <w:kern w:val="0"/>
          <w:sz w:val="24"/>
          <w:szCs w:val="24"/>
          <w:lang w:val="en-US" w:eastAsia="zh-CN" w:bidi="ar"/>
        </w:rPr>
        <w:t>内循环泵，可对槽内液体进行水平和垂直方向的搅拌混匀，保证槽内液体各点温度均匀</w:t>
      </w:r>
      <w:r>
        <w:rPr>
          <w:rFonts w:hint="eastAsia" w:ascii="宋体" w:hAnsi="宋体" w:cs="宋体"/>
          <w:color w:val="2F5496"/>
          <w:kern w:val="0"/>
          <w:sz w:val="24"/>
          <w:szCs w:val="24"/>
          <w:lang w:bidi="ar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240" w:lineRule="auto"/>
        <w:jc w:val="left"/>
        <w:rPr>
          <w:rFonts w:ascii="宋体" w:hAnsi="宋体" w:cs="宋体"/>
          <w:color w:val="2F5496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496"/>
          <w:kern w:val="0"/>
          <w:sz w:val="24"/>
          <w:szCs w:val="24"/>
          <w:lang w:val="en-US" w:eastAsia="zh-CN" w:bidi="ar"/>
        </w:rPr>
        <w:t>双级安全防护：第一级低液位保护，第二级可高温和低温保护</w:t>
      </w:r>
      <w:r>
        <w:rPr>
          <w:rFonts w:hint="eastAsia" w:ascii="宋体" w:hAnsi="宋体" w:cs="宋体"/>
          <w:color w:val="2F5496"/>
          <w:kern w:val="0"/>
          <w:sz w:val="24"/>
          <w:szCs w:val="24"/>
          <w:lang w:bidi="ar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240" w:lineRule="auto"/>
        <w:jc w:val="left"/>
        <w:rPr>
          <w:rFonts w:ascii="宋体" w:hAnsi="宋体" w:cs="宋体"/>
          <w:color w:val="2F5496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496"/>
          <w:kern w:val="0"/>
          <w:sz w:val="24"/>
          <w:szCs w:val="24"/>
          <w:lang w:val="en-US" w:eastAsia="zh-CN" w:bidi="ar"/>
        </w:rPr>
        <w:t>三种操作模式可选，可设置开机自动启动，可保证意外断电再来电可自动恢复；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240" w:lineRule="auto"/>
        <w:jc w:val="left"/>
        <w:rPr>
          <w:rFonts w:ascii="宋体" w:hAnsi="宋体" w:cs="宋体"/>
          <w:color w:val="2F5496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496"/>
          <w:kern w:val="0"/>
          <w:sz w:val="24"/>
          <w:szCs w:val="24"/>
          <w:lang w:val="en-US" w:eastAsia="zh-CN" w:bidi="ar"/>
        </w:rPr>
        <w:t>和液体或蒸汽接触的零件采用高性能不锈钢和高性能塑料</w:t>
      </w:r>
      <w:r>
        <w:rPr>
          <w:rFonts w:hint="eastAsia" w:ascii="宋体" w:hAnsi="宋体" w:cs="宋体"/>
          <w:color w:val="2F5496"/>
          <w:kern w:val="0"/>
          <w:sz w:val="24"/>
          <w:szCs w:val="24"/>
          <w:lang w:bidi="ar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5402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HLC-120AR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货号</w:t>
            </w:r>
          </w:p>
        </w:tc>
        <w:tc>
          <w:tcPr>
            <w:tcW w:w="5402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1032018001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水箱容积（L）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控温范围（℃）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RT+10~100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温控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波动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±0.05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加热功率（W）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显示温度方式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设定方式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安全防护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低液位保护，高温保护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使用环境温度（℃）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电源电压(V)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流量(L/min)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496"/>
                <w:kern w:val="0"/>
                <w:sz w:val="24"/>
                <w:szCs w:val="24"/>
                <w:lang w:val="en-US" w:eastAsia="zh-CN" w:bidi="ar"/>
              </w:rPr>
              <w:t>泵压力bar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496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496"/>
                <w:kern w:val="0"/>
                <w:sz w:val="24"/>
                <w:szCs w:val="24"/>
                <w:lang w:val="en-US" w:eastAsia="zh-CN" w:bidi="ar"/>
              </w:rPr>
              <w:t>泵吸力bar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496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扬程（M）(最大/额定)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3.0/2.0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循环接口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水箱开口（mm)(WxDxH)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300x340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外形尺寸（mm)(WxDxH)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350*525*360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外箱尺寸（mm)(WxDxH)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600*400*520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净重（kg）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毛重（kg）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18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2F5597" w:themeColor="accent1" w:themeShade="BF"/>
          <w:shd w:val="clear" w:color="auto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2F5597" w:themeColor="accent1" w:themeShade="BF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33CEB"/>
    <w:multiLevelType w:val="singleLevel"/>
    <w:tmpl w:val="C8B33C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71414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74B94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581F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AC84A00"/>
    <w:rsid w:val="10C02CE0"/>
    <w:rsid w:val="10E60B82"/>
    <w:rsid w:val="11385EB2"/>
    <w:rsid w:val="117D1E52"/>
    <w:rsid w:val="12F323D9"/>
    <w:rsid w:val="13377D20"/>
    <w:rsid w:val="13F316C8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6C404B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84222F"/>
    <w:rsid w:val="241D3C4F"/>
    <w:rsid w:val="246A0583"/>
    <w:rsid w:val="24AE6CFC"/>
    <w:rsid w:val="282B004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1E4B10"/>
    <w:rsid w:val="3E2B5E06"/>
    <w:rsid w:val="40764144"/>
    <w:rsid w:val="40987A51"/>
    <w:rsid w:val="410B44C7"/>
    <w:rsid w:val="439802EC"/>
    <w:rsid w:val="43CA73C4"/>
    <w:rsid w:val="43EA5F2F"/>
    <w:rsid w:val="442711AA"/>
    <w:rsid w:val="479B5ECC"/>
    <w:rsid w:val="481C4F7D"/>
    <w:rsid w:val="498B526A"/>
    <w:rsid w:val="4A527F2C"/>
    <w:rsid w:val="4AA4627F"/>
    <w:rsid w:val="4ADC76DB"/>
    <w:rsid w:val="4CA81950"/>
    <w:rsid w:val="4D4E77F2"/>
    <w:rsid w:val="4E2A5CC0"/>
    <w:rsid w:val="4E931B10"/>
    <w:rsid w:val="4FD73045"/>
    <w:rsid w:val="51C771E3"/>
    <w:rsid w:val="51F9487C"/>
    <w:rsid w:val="52EE746C"/>
    <w:rsid w:val="53E87ABB"/>
    <w:rsid w:val="541B5369"/>
    <w:rsid w:val="5452446D"/>
    <w:rsid w:val="563C7D3B"/>
    <w:rsid w:val="567A4548"/>
    <w:rsid w:val="573B053A"/>
    <w:rsid w:val="576F688D"/>
    <w:rsid w:val="5826783E"/>
    <w:rsid w:val="58926505"/>
    <w:rsid w:val="58C6092D"/>
    <w:rsid w:val="58F34817"/>
    <w:rsid w:val="58F860AA"/>
    <w:rsid w:val="591C6583"/>
    <w:rsid w:val="594D1214"/>
    <w:rsid w:val="59AB3574"/>
    <w:rsid w:val="59C43803"/>
    <w:rsid w:val="5BDA755D"/>
    <w:rsid w:val="5DDC6E97"/>
    <w:rsid w:val="607225C9"/>
    <w:rsid w:val="608B6872"/>
    <w:rsid w:val="60F577E0"/>
    <w:rsid w:val="61FA2450"/>
    <w:rsid w:val="624F31B6"/>
    <w:rsid w:val="626F460D"/>
    <w:rsid w:val="62737F03"/>
    <w:rsid w:val="62BD7680"/>
    <w:rsid w:val="636E2CC1"/>
    <w:rsid w:val="63B80222"/>
    <w:rsid w:val="64BB3B0A"/>
    <w:rsid w:val="65173864"/>
    <w:rsid w:val="67074C35"/>
    <w:rsid w:val="67B86FD5"/>
    <w:rsid w:val="68CC736B"/>
    <w:rsid w:val="69A05A18"/>
    <w:rsid w:val="6AA8406E"/>
    <w:rsid w:val="6AB4227F"/>
    <w:rsid w:val="6B3B6611"/>
    <w:rsid w:val="6B5251F4"/>
    <w:rsid w:val="6B6C7258"/>
    <w:rsid w:val="6BA7011A"/>
    <w:rsid w:val="6C9940B9"/>
    <w:rsid w:val="6DFB560B"/>
    <w:rsid w:val="6F17421F"/>
    <w:rsid w:val="6F7B3153"/>
    <w:rsid w:val="6F8A703D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2E17EE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6B18A-8507-439E-8C6C-93AB96FC3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556</Words>
  <Characters>725</Characters>
  <Lines>6</Lines>
  <Paragraphs>1</Paragraphs>
  <TotalTime>0</TotalTime>
  <ScaleCrop>false</ScaleCrop>
  <LinksUpToDate>false</LinksUpToDate>
  <CharactersWithSpaces>738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2024-03-04T07:11:57Z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C8EF6FE77D0E43FCA4D8E684BF372CBC_12</vt:lpwstr>
  </property>
</Properties>
</file>